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2.png" ContentType="image/png"/>
  <Override PartName="/word/media/rId177.png" ContentType="image/png"/>
  <Override PartName="/word/media/rId103.png" ContentType="image/png"/>
  <Override PartName="/word/media/rId178.jpg" ContentType="image/jpeg"/>
  <Override PartName="/word/media/rId179.jpg" ContentType="image/jpeg"/>
  <Override PartName="/word/media/rId160.pdf" ContentType="application/pdf"/>
  <Override PartName="/word/media/rId124.pdf" ContentType="application/pdf"/>
  <Override PartName="/word/media/rId121.png" ContentType="image/png"/>
  <Override PartName="/word/media/rId122.png" ContentType="image/png"/>
  <Override PartName="/word/media/rId118.png" ContentType="image/png"/>
  <Override PartName="/word/media/rId123.pdf" ContentType="application/pdf"/>
  <Override PartName="/word/media/rId119.pdf" ContentType="application/pdf"/>
  <Override PartName="/word/media/rId120.pdf" ContentType="application/pdf"/>
  <Override PartName="/word/media/rId116.png" ContentType="image/png"/>
  <Override PartName="/word/media/rId104.pdf" ContentType="application/pdf"/>
  <Override PartName="/word/media/rId107.png" ContentType="image/png"/>
  <Override PartName="/word/media/rId111.png" ContentType="image/png"/>
  <Override PartName="/word/media/rId106.pdf" ContentType="application/pdf"/>
  <Override PartName="/word/media/rId109.png" ContentType="image/png"/>
  <Override PartName="/word/media/rId129.pdf" ContentType="application/pdf"/>
  <Override PartName="/word/media/rId112.png" ContentType="image/png"/>
  <Override PartName="/word/media/rId117.pdf" ContentType="application/pdf"/>
  <Override PartName="/word/media/rId108.pdf" ContentType="application/pdf"/>
  <Override PartName="/word/media/rId115.pdf" ContentType="application/pdf"/>
  <Override PartName="/word/media/rId126.pdf" ContentType="application/pdf"/>
  <Override PartName="/word/media/rId127.pdf" ContentType="application/pdf"/>
  <Override PartName="/word/media/rId125.png" ContentType="image/png"/>
  <Override PartName="/word/media/rId105.png" ContentType="image/png"/>
  <Override PartName="/word/media/rId113.png" ContentType="image/png"/>
  <Override PartName="/word/media/rId114.png" ContentType="image/png"/>
  <Override PartName="/word/media/rId128.pdf" ContentType="application/pdf"/>
  <Override PartName="/word/media/rId130.pdf" ContentType="application/pdf"/>
  <Override PartName="/word/media/rId131.pdf" ContentType="application/pdf"/>
  <Override PartName="/word/media/rId181.png" ContentType="image/png"/>
  <Override PartName="/word/media/rId180.png" ContentType="image/png"/>
  <Override PartName="/word/media/rId145.pdf" ContentType="application/pdf"/>
  <Override PartName="/word/media/rId146.pdf" ContentType="application/pdf"/>
  <Override PartName="/word/media/rId144.pdf" ContentType="application/pdf"/>
  <Override PartName="/word/media/rId133.pdf" ContentType="application/pdf"/>
  <Override PartName="/word/media/rId148.pdf" ContentType="application/pdf"/>
  <Override PartName="/word/media/rId143.pdf" ContentType="application/pdf"/>
  <Override PartName="/word/media/rId134.pdf" ContentType="application/pdf"/>
  <Override PartName="/word/media/rId136.pdf" ContentType="application/pdf"/>
  <Override PartName="/word/media/rId142.pdf" ContentType="application/pdf"/>
  <Override PartName="/word/media/rId137.pdf" ContentType="application/pdf"/>
  <Override PartName="/word/media/rId141.pdf" ContentType="application/pdf"/>
  <Override PartName="/word/media/rId135.pdf" ContentType="application/pdf"/>
  <Override PartName="/word/media/rId132.pdf" ContentType="application/pdf"/>
  <Override PartName="/word/media/rId140.pdf" ContentType="application/pdf"/>
  <Override PartName="/word/media/rId139.pdf" ContentType="application/pdf"/>
  <Override PartName="/word/media/rId149.pdf" ContentType="application/pdf"/>
  <Override PartName="/word/media/rId138.pdf" ContentType="application/pdf"/>
  <Override PartName="/word/media/rId150.pdf" ContentType="application/pdf"/>
  <Override PartName="/word/media/rId152.pdf" ContentType="application/pdf"/>
  <Override PartName="/word/media/rId155.pdf" ContentType="application/pdf"/>
  <Override PartName="/word/media/rId156.pdf" ContentType="application/pdf"/>
  <Override PartName="/word/media/rId154.pdf" ContentType="application/pdf"/>
  <Override PartName="/word/media/rId147.pdf" ContentType="application/pdf"/>
  <Override PartName="/word/media/rId153.pdf" ContentType="application/pdf"/>
  <Override PartName="/word/media/rId151.pdf" ContentType="application/pdf"/>
  <Override PartName="/word/media/rId157.pdf" ContentType="application/pdf"/>
  <Override PartName="/word/media/rId158.pdf" ContentType="application/pdf"/>
  <Override PartName="/word/media/rId110.pdf" ContentType="application/pdf"/>
  <Override PartName="/word/media/rId159.pdf" ContentType="application/pdf"/>
  <Override PartName="/word/media/rId183.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Chapter</w:t>
      </w:r>
      <w:r>
        <w:t xml:space="preserve"> </w:t>
      </w:r>
      <w:r>
        <w:t xml:space="preserve">1:</w:t>
      </w:r>
      <w:r>
        <w:t xml:space="preserve"> </w:t>
      </w:r>
      <w:r>
        <w:t xml:space="preserve">Assessment</w:t>
      </w:r>
      <w:r>
        <w:t xml:space="preserve"> </w:t>
      </w:r>
      <w:r>
        <w:t xml:space="preserve">of</w:t>
      </w:r>
      <w:r>
        <w:t xml:space="preserve"> </w:t>
      </w:r>
      <w:r>
        <w:t xml:space="preserve">the</w:t>
      </w:r>
      <w:r>
        <w:t xml:space="preserve"> </w:t>
      </w:r>
      <w:r>
        <w:t xml:space="preserve">Walleye</w:t>
      </w:r>
      <w:r>
        <w:t xml:space="preserve"> </w:t>
      </w:r>
      <w:r>
        <w:t xml:space="preserve">Pollock</w:t>
      </w:r>
      <w:r>
        <w:t xml:space="preserve"> </w:t>
      </w:r>
      <w:r>
        <w:t xml:space="preserve">Stock</w:t>
      </w:r>
      <w:r>
        <w:t xml:space="preserve"> </w:t>
      </w:r>
      <w:r>
        <w:t xml:space="preserve"> in</w:t>
      </w:r>
      <w:r>
        <w:t xml:space="preserve"> </w:t>
      </w:r>
      <w:r>
        <w:t xml:space="preserve">the</w:t>
      </w:r>
      <w:r>
        <w:t xml:space="preserve"> </w:t>
      </w:r>
      <w:r>
        <w:t xml:space="preserve">Eastern</w:t>
      </w:r>
      <w:r>
        <w:t xml:space="preserve"> </w:t>
      </w:r>
      <w:r>
        <w:t xml:space="preserve">Bering</w:t>
      </w:r>
      <w:r>
        <w:t xml:space="preserve"> </w:t>
      </w:r>
      <w:r>
        <w:t xml:space="preserve">Sea</w:t>
      </w:r>
    </w:p>
    <w:p>
      <w:pPr>
        <w:pStyle w:val="Date"/>
      </w:pPr>
      <w:r>
        <w:t xml:space="preserve">23:27</w:t>
      </w:r>
      <w:r>
        <w:t xml:space="preserve"> </w:t>
      </w:r>
      <w:r>
        <w:t xml:space="preserve">November</w:t>
      </w:r>
      <w:r>
        <w:t xml:space="preserve"> </w:t>
      </w:r>
      <w:r>
        <w:t xml:space="preserve">03,</w:t>
      </w:r>
      <w:r>
        <w:t xml:space="preserve"> </w:t>
      </w:r>
      <w:r>
        <w:t xml:space="preserve">2021</w:t>
      </w:r>
    </w:p>
    <w:p>
      <w:r>
        <w:pict>
          <v:rect style="width:0;height:1.5pt" o:hralign="center" o:hrstd="t" o:hr="t"/>
        </w:pict>
      </w:r>
    </w:p>
    <w:p>
      <w:r>
        <w:pict>
          <v:rect style="width:0;height:1.5pt" o:hralign="center" o:hrstd="t" o:hr="t"/>
        </w:pict>
      </w:r>
    </w:p>
    <w:bookmarkStart w:id="27" w:name="executive-summary"/>
    <w:p>
      <w:pPr>
        <w:pStyle w:val="Heading1"/>
      </w:pPr>
      <w:r>
        <w:t xml:space="preserve">Executive summary</w:t>
      </w:r>
    </w:p>
    <w:p>
      <w:pPr>
        <w:pStyle w:val="FirstParagraph"/>
      </w:pPr>
      <w:r>
        <w:t xml:space="preserve">This chapter covers the Eastern Bering Sea (EBS) region—the Aleutian Islands</w:t>
      </w:r>
      <w:r>
        <w:t xml:space="preserve"> </w:t>
      </w:r>
      <w:r>
        <w:t xml:space="preserve">region (Chapter 1A) and the Bogoslof Island area (Chapter 1B) are presented</w:t>
      </w:r>
      <w:r>
        <w:t xml:space="preserve"> </w:t>
      </w:r>
      <w:r>
        <w:t xml:space="preserve">separately. A multi-species stock assessment (e.g., from</w:t>
      </w:r>
      <w:r>
        <w:t xml:space="preserve"> </w:t>
      </w:r>
      <w:hyperlink r:id="rId20">
        <w:r>
          <w:rPr>
            <w:rStyle w:val="Hyperlink"/>
          </w:rPr>
          <w:t xml:space="preserve">2020</w:t>
        </w:r>
      </w:hyperlink>
      <w:r>
        <w:t xml:space="preserve">).</w:t>
      </w:r>
    </w:p>
    <w:bookmarkStart w:id="22" w:name="summary-of-changes-in-assessment-inputs"/>
    <w:p>
      <w:pPr>
        <w:pStyle w:val="Heading3"/>
      </w:pPr>
      <w:r>
        <w:t xml:space="preserve">Summary of changes in assessment inputs</w:t>
      </w:r>
    </w:p>
    <w:p>
      <w:pPr>
        <w:pStyle w:val="FirstParagraph"/>
      </w:pPr>
      <w:r>
        <w:t xml:space="preserve">Relative to last year’s BSAI SAFE report, the following substantive changes have been made in the EBS pollock stock</w:t>
      </w:r>
      <w:r>
        <w:t xml:space="preserve"> </w:t>
      </w:r>
      <w:r>
        <w:t xml:space="preserve">assessment. This includes the 2021 NMFS bottom-trawl survey (BTS) covering the EBS and NBS. As before, these</w:t>
      </w:r>
      <w:r>
        <w:t xml:space="preserve"> </w:t>
      </w:r>
      <w:r>
        <w:t xml:space="preserve">data were treated with a spatio temporal model for index standardization; however, this year a number of refinements from the 2019 index</w:t>
      </w:r>
      <w:r>
        <w:t xml:space="preserve"> </w:t>
      </w:r>
      <w:r>
        <w:t xml:space="preserve">were made which changed the time series used for tuning the assessment.</w:t>
      </w:r>
      <w:r>
        <w:t xml:space="preserve"> </w:t>
      </w:r>
      <w:r>
        <w:t xml:space="preserve">The BTS chartered boats also collected acoustic data and the series was updated this year (AVO).</w:t>
      </w:r>
    </w:p>
    <w:bookmarkStart w:id="21" w:name="changes-in-the-data"/>
    <w:p>
      <w:pPr>
        <w:pStyle w:val="Heading4"/>
      </w:pPr>
      <w:r>
        <w:t xml:space="preserve">Changes in the data</w:t>
      </w:r>
    </w:p>
    <w:p>
      <w:pPr>
        <w:numPr>
          <w:ilvl w:val="0"/>
          <w:numId w:val="1001"/>
        </w:numPr>
      </w:pPr>
      <w:r>
        <w:t xml:space="preserve">Observer data for catch-at-age and average weight-at-age from</w:t>
      </w:r>
      <w:r>
        <w:t xml:space="preserve"> </w:t>
      </w:r>
      <w:r>
        <w:t xml:space="preserve">the 2020 fishery were finalized and included.</w:t>
      </w:r>
    </w:p>
    <w:p>
      <w:pPr>
        <w:numPr>
          <w:ilvl w:val="0"/>
          <w:numId w:val="1001"/>
        </w:numPr>
      </w:pPr>
      <w:r>
        <w:t xml:space="preserve">Total catch as reported by NMFS Alaska Regional office was updated and included through 2021.</w:t>
      </w:r>
    </w:p>
    <w:p>
      <w:pPr>
        <w:numPr>
          <w:ilvl w:val="0"/>
          <w:numId w:val="1001"/>
        </w:numPr>
      </w:pPr>
      <w:r>
        <w:t xml:space="preserve">In summer 2021, the AFSC conducted the bottom trawl survey in the EBS and extended into the NBS.</w:t>
      </w:r>
      <w:r>
        <w:t xml:space="preserve"> </w:t>
      </w:r>
      <w:r>
        <w:t xml:space="preserve">A VAST model evaluation (including the cold-pool extent) was used as the main index.</w:t>
      </w:r>
    </w:p>
    <w:p>
      <w:pPr>
        <w:numPr>
          <w:ilvl w:val="0"/>
          <w:numId w:val="1001"/>
        </w:numPr>
      </w:pPr>
      <w:r>
        <w:t xml:space="preserve">The bottom trawl survey collected acoustic data opportunistically with the index covering 2006-2019, and 2021.</w:t>
      </w:r>
    </w:p>
    <w:p>
      <w:pPr>
        <w:numPr>
          <w:ilvl w:val="0"/>
          <w:numId w:val="1001"/>
        </w:numPr>
      </w:pPr>
      <w:r>
        <w:t xml:space="preserve">Because of indications of smaller-than usual fish apparent in the 2021 fishery, length composition data from this year’s fishery, along with</w:t>
      </w:r>
      <w:r>
        <w:t xml:space="preserve"> </w:t>
      </w:r>
      <w:r>
        <w:t xml:space="preserve">a preliminary estimate of the catch-age composition for this year was used.</w:t>
      </w:r>
    </w:p>
    <w:bookmarkEnd w:id="21"/>
    <w:bookmarkEnd w:id="22"/>
    <w:bookmarkStart w:id="23" w:name="changes-in-the-assessment-methods"/>
    <w:p>
      <w:pPr>
        <w:pStyle w:val="Heading3"/>
      </w:pPr>
      <w:r>
        <w:t xml:space="preserve">Changes in the assessment methods</w:t>
      </w:r>
    </w:p>
    <w:p>
      <w:pPr>
        <w:pStyle w:val="FirstParagraph"/>
      </w:pPr>
      <w:r>
        <w:t xml:space="preserve">There were some minor changes to the assessment model this year to accommodate requests</w:t>
      </w:r>
      <w:r>
        <w:t xml:space="preserve"> </w:t>
      </w:r>
      <w:r>
        <w:t xml:space="preserve">from the SSC and Plan Team.</w:t>
      </w:r>
    </w:p>
    <w:bookmarkEnd w:id="23"/>
    <w:bookmarkStart w:id="24" w:name="summary-of-ebs-pollock-results"/>
    <w:p>
      <w:pPr>
        <w:pStyle w:val="Heading2"/>
      </w:pPr>
      <w:r>
        <w:t xml:space="preserve">Summary of EBS pollock results</w:t>
      </w:r>
    </w:p>
    <w:p>
      <w:pPr>
        <w:pStyle w:val="FirstParagraph"/>
      </w:pPr>
      <w:r>
        <w:t xml:space="preserve">The following table applies for Model 20.0, the model used for last year’s assessment</w:t>
      </w:r>
      <w:r>
        <w:t xml:space="preserve"> </w:t>
      </w:r>
      <w:r>
        <w:t xml:space="preserve">An alternative table is provided xxx.</w:t>
      </w:r>
      <w:r>
        <w:t xml:space="preserve"> </w:t>
      </w:r>
      <w:r>
        <w:t xml:space="preserve">As in past years, the ABC recommendation reflects the Tier 3 estimate.</w:t>
      </w:r>
    </w:p>
    <w:bookmarkEnd w:id="24"/>
    <w:bookmarkStart w:id="26" w:name="response-to-ssc-and-plan-team-comments"/>
    <w:p>
      <w:pPr>
        <w:pStyle w:val="Heading2"/>
      </w:pPr>
      <w:r>
        <w:t xml:space="preserve">Response to SSC and Plan Team comments</w:t>
      </w:r>
    </w:p>
    <w:bookmarkStart w:id="25" w:name="general-comments"/>
    <w:p>
      <w:pPr>
        <w:pStyle w:val="Heading3"/>
      </w:pPr>
      <w:r>
        <w:t xml:space="preserve">General comments</w:t>
      </w:r>
    </w:p>
    <w:p>
      <w:pPr>
        <w:pStyle w:val="FirstParagraph"/>
      </w:pPr>
      <w:r>
        <w:rPr>
          <w:i/>
        </w:rPr>
        <w:t xml:space="preserve">From several SSC comments in the past few years related reviewiing the support for retaining the EBS Pollock assessment in Tier 1</w:t>
      </w:r>
      <w:r>
        <w:rPr>
          <w:i/>
        </w:rPr>
        <w:t xml:space="preserve"> </w:t>
      </w:r>
      <w:r>
        <w:rPr>
          <w:i/>
        </w:rPr>
        <w:t xml:space="preserve">versus reclassifying it as Tier 3.</w:t>
      </w:r>
    </w:p>
    <w:p>
      <w:pPr>
        <w:numPr>
          <w:ilvl w:val="0"/>
          <w:numId w:val="1002"/>
        </w:numPr>
      </w:pPr>
      <w:r>
        <w:t xml:space="preserve">Consideration of whether the observed sensitivity in the SRR to prior</w:t>
      </w:r>
      <w:r>
        <w:t xml:space="preserve"> </w:t>
      </w:r>
      <w:r>
        <w:t xml:space="preserve">specification should constitute an increased risk level specification</w:t>
      </w:r>
      <w:r>
        <w:t xml:space="preserve"> </w:t>
      </w:r>
      <w:r>
        <w:t xml:space="preserve">within the assessment or population dynamics related considerations. This</w:t>
      </w:r>
      <w:r>
        <w:t xml:space="preserve"> </w:t>
      </w:r>
      <w:r>
        <w:t xml:space="preserve">could provide a clearer justification for the use of the Tier 3</w:t>
      </w:r>
      <w:r>
        <w:t xml:space="preserve"> </w:t>
      </w:r>
      <w:r>
        <w:t xml:space="preserve">calculation as the basis for harvest specification.</w:t>
      </w:r>
    </w:p>
    <w:p>
      <w:pPr>
        <w:numPr>
          <w:ilvl w:val="1"/>
          <w:numId w:val="1003"/>
        </w:numPr>
        <w:pStyle w:val="Compact"/>
      </w:pPr>
      <w:r>
        <w:rPr>
          <w:i/>
        </w:rPr>
        <w:t xml:space="preserve">We evaluated factors affecting the Tier classification in the 2020</w:t>
      </w:r>
      <w:r>
        <w:rPr>
          <w:i/>
        </w:rPr>
        <w:t xml:space="preserve"> </w:t>
      </w:r>
      <w:r>
        <w:rPr>
          <w:i/>
        </w:rPr>
        <w:t xml:space="preserve">assessment and showed that the priors used reflect the SRR curve were</w:t>
      </w:r>
      <w:r>
        <w:rPr>
          <w:i/>
        </w:rPr>
        <w:t xml:space="preserve"> </w:t>
      </w:r>
      <w:r>
        <w:rPr>
          <w:i/>
        </w:rPr>
        <w:t xml:space="preserve">conservative and justified based on residual patterns near the origin</w:t>
      </w:r>
      <w:r>
        <w:rPr>
          <w:i/>
        </w:rPr>
        <w:t xml:space="preserve"> </w:t>
      </w:r>
      <w:r>
        <w:rPr>
          <w:i/>
        </w:rPr>
        <w:t xml:space="preserve">(as opposed to alternatives that fit data on the descending slope of the</w:t>
      </w:r>
      <w:r>
        <w:rPr>
          <w:i/>
        </w:rPr>
        <w:t xml:space="preserve"> </w:t>
      </w:r>
      <w:r>
        <w:rPr>
          <w:i/>
        </w:rPr>
        <w:t xml:space="preserve">Ricker SRR.</w:t>
      </w:r>
    </w:p>
    <w:p>
      <w:pPr>
        <w:numPr>
          <w:ilvl w:val="0"/>
          <w:numId w:val="1002"/>
        </w:numPr>
      </w:pPr>
      <w:r>
        <w:t xml:space="preserve">The SSC recommends that if the assessment is considered in the appropriate</w:t>
      </w:r>
      <w:r>
        <w:t xml:space="preserve"> </w:t>
      </w:r>
      <w:r>
        <w:t xml:space="preserve">Tier, buffers should be based on the use of the Risk Table rather than the</w:t>
      </w:r>
      <w:r>
        <w:t xml:space="preserve"> </w:t>
      </w:r>
      <w:r>
        <w:t xml:space="preserve">continued use of Tier 3 calculations for a Tier 1 stock.</w:t>
      </w:r>
    </w:p>
    <w:p>
      <w:pPr>
        <w:numPr>
          <w:ilvl w:val="1"/>
          <w:numId w:val="1004"/>
        </w:numPr>
        <w:pStyle w:val="Compact"/>
      </w:pPr>
      <w:r>
        <w:rPr>
          <w:i/>
        </w:rPr>
        <w:t xml:space="preserve">We agree in principle, and the second part of applying the risk table</w:t>
      </w:r>
      <w:r>
        <w:rPr>
          <w:i/>
        </w:rPr>
        <w:t xml:space="preserve"> </w:t>
      </w:r>
      <w:r>
        <w:rPr>
          <w:i/>
        </w:rPr>
        <w:t xml:space="preserve">approach would be to specify a buffer. One logical application of the</w:t>
      </w:r>
      <w:r>
        <w:rPr>
          <w:i/>
        </w:rPr>
        <w:t xml:space="preserve"> </w:t>
      </w:r>
      <w:r>
        <w:rPr>
          <w:i/>
        </w:rPr>
        <w:t xml:space="preserve">buffer would be to use the ratio of the Tier 3 (or Tier 2) ABC divided</w:t>
      </w:r>
      <w:r>
        <w:rPr>
          <w:i/>
        </w:rPr>
        <w:t xml:space="preserve"> </w:t>
      </w:r>
      <w:r>
        <w:rPr>
          <w:i/>
        </w:rPr>
        <w:t xml:space="preserve">by the Tier 1 value (which would result in a recommended ABC equal to</w:t>
      </w:r>
      <w:r>
        <w:rPr>
          <w:i/>
        </w:rPr>
        <w:t xml:space="preserve"> </w:t>
      </w:r>
      <w:r>
        <w:rPr>
          <w:i/>
        </w:rPr>
        <w:t xml:space="preserve">Tier 3). Recognizing the circularity of this approach we prefer to weigh</w:t>
      </w:r>
      <w:r>
        <w:rPr>
          <w:i/>
        </w:rPr>
        <w:t xml:space="preserve"> </w:t>
      </w:r>
      <w:r>
        <w:rPr>
          <w:i/>
        </w:rPr>
        <w:t xml:space="preserve">risks using the supplied decision table for different future catches.</w:t>
      </w:r>
    </w:p>
    <w:p>
      <w:pPr>
        <w:numPr>
          <w:ilvl w:val="0"/>
          <w:numId w:val="1002"/>
        </w:numPr>
      </w:pPr>
      <w:r>
        <w:t xml:space="preserve">The SSC also notes that this stock may be a candidate for the infrequently</w:t>
      </w:r>
      <w:r>
        <w:t xml:space="preserve"> </w:t>
      </w:r>
      <w:r>
        <w:t xml:space="preserve">used Tier 2 classification. This tier uses the SR relationship for stock</w:t>
      </w:r>
      <w:r>
        <w:t xml:space="preserve"> </w:t>
      </w:r>
      <w:r>
        <w:t xml:space="preserve">status and OFL, but uses the ratio of SPR rates for adjustments when the</w:t>
      </w:r>
      <w:r>
        <w:t xml:space="preserve"> </w:t>
      </w:r>
      <w:r>
        <w:t xml:space="preserve">stock is below</w:t>
      </w:r>
      <w:r>
        <w:t xml:space="preserve"> </w:t>
      </w:r>
      <m:oMath>
        <m:sSub>
          <m:e>
            <m:r>
              <m:t>B</m:t>
            </m:r>
          </m:e>
          <m:sub>
            <m:r>
              <m:t>M</m:t>
            </m:r>
            <m:r>
              <m:t>S</m:t>
            </m:r>
            <m:r>
              <m:t>Y</m:t>
            </m:r>
          </m:sub>
        </m:sSub>
      </m:oMath>
      <w:r>
        <w:t xml:space="preserve">.</w:t>
      </w:r>
    </w:p>
    <w:p>
      <w:pPr>
        <w:numPr>
          <w:ilvl w:val="1"/>
          <w:numId w:val="1005"/>
        </w:numPr>
        <w:pStyle w:val="Compact"/>
      </w:pPr>
      <w:r>
        <w:rPr>
          <w:i/>
        </w:rPr>
        <w:t xml:space="preserve">An examination of Tier 2 as an option resulted in a value of</w:t>
      </w:r>
      <w:r>
        <w:rPr>
          <w:i/>
        </w:rPr>
        <w:t xml:space="preserve"> </w:t>
      </w:r>
      <w:r>
        <w:rPr>
          <w:rStyle w:val="VerbatimChar"/>
          <w:i/>
        </w:rPr>
        <w:t xml:space="preserve">r   M$Tier2_ABC1s</w:t>
      </w:r>
      <w:r>
        <w:rPr>
          <w:i/>
        </w:rPr>
        <w:t xml:space="preserve"> </w:t>
      </w:r>
      <w:r>
        <w:rPr>
          <w:i/>
        </w:rPr>
        <w:t xml:space="preserve">t (or a hybrid of Tier 1 and 2 of 1,046,000 t</w:t>
      </w:r>
      <w:r>
        <w:rPr>
          <w:i/>
        </w:rPr>
        <w:t xml:space="preserve"> </w:t>
      </w:r>
      <w:r>
        <w:rPr>
          <w:i/>
        </w:rPr>
        <w:t xml:space="preserve">for 2022 ABC values). We note that selecting Tier 2 would require</w:t>
      </w:r>
      <w:r>
        <w:rPr>
          <w:i/>
        </w:rPr>
        <w:t xml:space="preserve"> </w:t>
      </w:r>
      <w:r>
        <w:rPr>
          <w:i/>
        </w:rPr>
        <w:t xml:space="preserve">similar reliance on the underlying productivity estimates (via the</w:t>
      </w:r>
      <w:r>
        <w:rPr>
          <w:i/>
        </w:rPr>
        <w:t xml:space="preserve"> </w:t>
      </w:r>
      <w:r>
        <w:rPr>
          <w:i/>
        </w:rPr>
        <w:t xml:space="preserve">stock-recruitment relationship) and how that affects the reference</w:t>
      </w:r>
      <w:r>
        <w:rPr>
          <w:i/>
        </w:rPr>
        <w:t xml:space="preserve"> </w:t>
      </w:r>
      <w:r>
        <w:rPr>
          <w:i/>
        </w:rPr>
        <w:t xml:space="preserve">fishing rate (</w:t>
      </w:r>
      <m:oMath>
        <m:sSub>
          <m:e>
            <m:r>
              <m:t>F</m:t>
            </m:r>
          </m:e>
          <m:sub>
            <m:r>
              <m:t>M</m:t>
            </m:r>
            <m:r>
              <m:t>S</m:t>
            </m:r>
            <m:r>
              <m:t>Y</m:t>
            </m:r>
          </m:sub>
        </m:sSub>
      </m:oMath>
      <w:r>
        <w:rPr>
          <w:i/>
        </w:rPr>
        <w:t xml:space="preserve">).</w:t>
      </w:r>
    </w:p>
    <w:p>
      <w:r>
        <w:pict>
          <v:rect style="width:0;height:1.5pt" o:hralign="center" o:hrstd="t" o:hr="t"/>
        </w:pict>
      </w:r>
    </w:p>
    <w:p>
      <w:pPr>
        <w:pStyle w:val="FirstParagraph"/>
      </w:pPr>
      <w:r>
        <w:rPr>
          <w:b/>
        </w:rPr>
        <w:t xml:space="preserve">The SSC had a number of recommendations for additional research supporting this assessment:</w:t>
      </w:r>
    </w:p>
    <w:p>
      <w:pPr>
        <w:pStyle w:val="BodyText"/>
      </w:pPr>
      <w:r>
        <w:rPr>
          <w:b/>
        </w:rPr>
        <w:t xml:space="preserve">From previous requests:</w:t>
      </w:r>
    </w:p>
    <w:p>
      <w:pPr>
        <w:pStyle w:val="BodyText"/>
      </w:pPr>
      <w:r>
        <w:t xml:space="preserve">The SSC had encouraged further investigation of the apparent shift between a clear 2012 year-class to mixed 2012-2013</w:t>
      </w:r>
      <w:r>
        <w:t xml:space="preserve"> </w:t>
      </w:r>
      <w:r>
        <w:t xml:space="preserve">year classes in the data, suggestive of potentially variable ageing bias.</w:t>
      </w:r>
    </w:p>
    <w:p>
      <w:pPr>
        <w:numPr>
          <w:ilvl w:val="0"/>
          <w:numId w:val="1006"/>
        </w:numPr>
        <w:pStyle w:val="Compact"/>
      </w:pPr>
      <w:r>
        <w:rPr>
          <w:i/>
        </w:rPr>
        <w:t xml:space="preserve">The fishery and survey age data shows a similar relative proportion of these two year classes. This year we present a spatial map of where these</w:t>
      </w:r>
      <w:r>
        <w:rPr>
          <w:i/>
        </w:rPr>
        <w:t xml:space="preserve"> </w:t>
      </w:r>
      <w:r>
        <w:rPr>
          <w:i/>
        </w:rPr>
        <w:t xml:space="preserve">year classes have appeared and note that there appears to be some separation in their average locations. This could indicate that the year-classes</w:t>
      </w:r>
      <w:r>
        <w:rPr>
          <w:i/>
        </w:rPr>
        <w:t xml:space="preserve"> </w:t>
      </w:r>
      <w:r>
        <w:rPr>
          <w:i/>
        </w:rPr>
        <w:t xml:space="preserve">may have had sufficient separation to minimize spatial overlap and exposure to cannibalism.</w:t>
      </w:r>
    </w:p>
    <w:p>
      <w:pPr>
        <w:pStyle w:val="FirstParagraph"/>
      </w:pPr>
      <w:r>
        <w:t xml:space="preserve">The work in deriving an external estimate of temporal variability in catchability for the bottom trawl survey (relative to the acoustic survey) due to vertical availability,</w:t>
      </w:r>
      <w:r>
        <w:t xml:space="preserve"> </w:t>
      </w:r>
      <w:r>
        <w:t xml:space="preserve">the SSC noted that catchability would logically also vary for the acoustic survey. The SSC encourages</w:t>
      </w:r>
      <w:r>
        <w:t xml:space="preserve"> </w:t>
      </w:r>
      <w:r>
        <w:t xml:space="preserve">further work to develop the simultaneous modelling of these two surveys, accounting for vertical and distributional</w:t>
      </w:r>
      <w:r>
        <w:t xml:space="preserve"> </w:t>
      </w:r>
      <w:r>
        <w:t xml:space="preserve">shifts (including into the northern Bering Sea survey area; NBS). When</w:t>
      </w:r>
      <w:r>
        <w:t xml:space="preserve"> </w:t>
      </w:r>
      <w:r>
        <w:t xml:space="preserve">sufficiently explored, the SSC looks forward to assessment model configurations that explore the</w:t>
      </w:r>
      <w:r>
        <w:t xml:space="preserve"> </w:t>
      </w:r>
      <w:r>
        <w:t xml:space="preserve">use of a time-series from this method.</w:t>
      </w:r>
    </w:p>
    <w:p>
      <w:pPr>
        <w:numPr>
          <w:ilvl w:val="0"/>
          <w:numId w:val="1007"/>
        </w:numPr>
        <w:pStyle w:val="Compact"/>
      </w:pPr>
      <w:r>
        <w:rPr>
          <w:i/>
        </w:rPr>
        <w:t xml:space="preserve">Work on this topic stalled as analysts focused their efforts on methods to incorporate the uncrewed surface</w:t>
      </w:r>
      <w:r>
        <w:rPr>
          <w:i/>
        </w:rPr>
        <w:t xml:space="preserve"> </w:t>
      </w:r>
      <w:r>
        <w:rPr>
          <w:i/>
        </w:rPr>
        <w:t xml:space="preserve">vessels (USVs) to collect acoustic data in 2020. We anticipate this work to be pursued when the planned</w:t>
      </w:r>
      <w:r>
        <w:rPr>
          <w:i/>
        </w:rPr>
        <w:t xml:space="preserve"> </w:t>
      </w:r>
      <w:r>
        <w:rPr>
          <w:i/>
        </w:rPr>
        <w:t xml:space="preserve">2022 acoustic-trawl survey become available.</w:t>
      </w:r>
    </w:p>
    <w:p>
      <w:pPr>
        <w:pStyle w:val="FirstParagraph"/>
      </w:pPr>
      <w:r>
        <w:t xml:space="preserve">The SSC supports ongoing genetic studies to determine the relationship between pollock in the NBS and EBS, as well as other surrounding regions (AI, GOA).</w:t>
      </w:r>
    </w:p>
    <w:p>
      <w:pPr>
        <w:numPr>
          <w:ilvl w:val="0"/>
          <w:numId w:val="1008"/>
        </w:numPr>
        <w:pStyle w:val="Compact"/>
      </w:pPr>
      <w:r>
        <w:rPr>
          <w:i/>
        </w:rPr>
        <w:t xml:space="preserve">Some preliminary results showing the main genetic population components are presented below. Indications are</w:t>
      </w:r>
      <w:r>
        <w:rPr>
          <w:i/>
        </w:rPr>
        <w:t xml:space="preserve"> </w:t>
      </w:r>
      <w:r>
        <w:rPr>
          <w:i/>
        </w:rPr>
        <w:t xml:space="preserve">that there is a high degree of separation of pollock from Japan compared to those sampled off of Alaska. Within</w:t>
      </w:r>
      <w:r>
        <w:rPr>
          <w:i/>
        </w:rPr>
        <w:t xml:space="preserve"> </w:t>
      </w:r>
      <w:r>
        <w:rPr>
          <w:i/>
        </w:rPr>
        <w:t xml:space="preserve">Alaskan waters, the Bering Sea samples were relatively distinct from the Aleutian Islands and the Gulf of Alaska.</w:t>
      </w:r>
    </w:p>
    <w:p>
      <w:pPr>
        <w:pStyle w:val="FirstParagraph"/>
      </w:pPr>
      <w:r>
        <w:t xml:space="preserve">The SSC also looks forward to estimates of movement and abundance along the US-Russia EEZ</w:t>
      </w:r>
      <w:r>
        <w:t xml:space="preserve"> </w:t>
      </w:r>
      <w:r>
        <w:t xml:space="preserve">boundary based on echosounders fixed to moorings in this area.</w:t>
      </w:r>
    </w:p>
    <w:p>
      <w:pPr>
        <w:numPr>
          <w:ilvl w:val="0"/>
          <w:numId w:val="1009"/>
        </w:numPr>
        <w:pStyle w:val="Compact"/>
      </w:pPr>
      <w:r>
        <w:rPr>
          <w:i/>
        </w:rPr>
        <w:t xml:space="preserve">The moored sounders have been recovered in September 2020 but the data have yet to be processed.</w:t>
      </w:r>
    </w:p>
    <w:p>
      <w:pPr>
        <w:pStyle w:val="FirstParagraph"/>
      </w:pPr>
      <w:r>
        <w:t xml:space="preserve">Re-examine the geographic subset of data currently used to develop the AVO</w:t>
      </w:r>
      <w:r>
        <w:t xml:space="preserve"> </w:t>
      </w:r>
      <w:r>
        <w:t xml:space="preserve">index, specifically to see if including Bristol Bay data improves the</w:t>
      </w:r>
      <w:r>
        <w:t xml:space="preserve"> </w:t>
      </w:r>
      <w:r>
        <w:t xml:space="preserve">correlation.</w:t>
      </w:r>
    </w:p>
    <w:p>
      <w:pPr>
        <w:numPr>
          <w:ilvl w:val="0"/>
          <w:numId w:val="1010"/>
        </w:numPr>
        <w:pStyle w:val="Compact"/>
      </w:pPr>
      <w:r>
        <w:rPr>
          <w:i/>
        </w:rPr>
        <w:t xml:space="preserve">Work on this continues and there are plans to refine the treatment of AVO data relative to the full acoustic-trawl survey</w:t>
      </w:r>
      <w:r>
        <w:rPr>
          <w:i/>
        </w:rPr>
        <w:t xml:space="preserve"> </w:t>
      </w:r>
      <w:r>
        <w:rPr>
          <w:i/>
        </w:rPr>
        <w:t xml:space="preserve">slated for 2022.</w:t>
      </w:r>
    </w:p>
    <w:p>
      <w:pPr>
        <w:pStyle w:val="FirstParagraph"/>
      </w:pPr>
      <w:r>
        <w:t xml:space="preserve">Given the apparent disappearance of the second and large mode in fishery length compositions as</w:t>
      </w:r>
      <w:r>
        <w:t xml:space="preserve"> </w:t>
      </w:r>
      <w:r>
        <w:t xml:space="preserve">the 2020 B-season progressed, exploration of within-season spatial variation in fishery length</w:t>
      </w:r>
      <w:r>
        <w:t xml:space="preserve"> </w:t>
      </w:r>
      <w:r>
        <w:t xml:space="preserve">composition would be useful in evaluating whether these larger pollock simply moved out of the area</w:t>
      </w:r>
      <w:r>
        <w:t xml:space="preserve"> </w:t>
      </w:r>
      <w:r>
        <w:t xml:space="preserve">of fishing effort, or died as a result of natural or fishing mortality.</w:t>
      </w:r>
    </w:p>
    <w:p>
      <w:pPr>
        <w:numPr>
          <w:ilvl w:val="0"/>
          <w:numId w:val="1011"/>
        </w:numPr>
        <w:pStyle w:val="Compact"/>
      </w:pPr>
      <w:r>
        <w:rPr>
          <w:i/>
        </w:rPr>
        <w:t xml:space="preserve">Because of this concern, we re-estimated the length-at-age values in order to include the</w:t>
      </w:r>
      <w:r>
        <w:rPr>
          <w:i/>
        </w:rPr>
        <w:t xml:space="preserve"> </w:t>
      </w:r>
      <w:r>
        <w:rPr>
          <w:i/>
        </w:rPr>
        <w:t xml:space="preserve">2021 fishery data (conventionally, aspects of the current-year age structure of fishing is unavailable</w:t>
      </w:r>
      <w:r>
        <w:rPr>
          <w:i/>
        </w:rPr>
        <w:t xml:space="preserve"> </w:t>
      </w:r>
      <w:r>
        <w:rPr>
          <w:i/>
        </w:rPr>
        <w:t xml:space="preserve">until samples can be returned from NMFS observers and aged). We also constructed a global age-length key</w:t>
      </w:r>
      <w:r>
        <w:rPr>
          <w:i/>
        </w:rPr>
        <w:t xml:space="preserve"> </w:t>
      </w:r>
      <w:r>
        <w:rPr>
          <w:i/>
        </w:rPr>
        <w:t xml:space="preserve">to supplement age composition information from the 2021 fishery.</w:t>
      </w:r>
    </w:p>
    <w:p>
      <w:pPr>
        <w:pStyle w:val="FirstParagraph"/>
      </w:pPr>
      <w:r>
        <w:t xml:space="preserve">From October 2021 (unless covered above):</w:t>
      </w:r>
    </w:p>
    <w:p>
      <w:pPr>
        <w:pStyle w:val="BodyText"/>
      </w:pPr>
      <w:r>
        <w:t xml:space="preserve">The SSC provides a clarification that it is requesting a description of the method used for</w:t>
      </w:r>
      <w:r>
        <w:t xml:space="preserve"> </w:t>
      </w:r>
      <w:r>
        <w:t xml:space="preserve">projecting selectivity when calculating the OFL/ABC and looks forward to a retrospective analysis on</w:t>
      </w:r>
      <w:r>
        <w:t xml:space="preserve"> </w:t>
      </w:r>
      <w:r>
        <w:t xml:space="preserve">the performance of this projection method relative to the subsequently estimated selectivity in the</w:t>
      </w:r>
      <w:r>
        <w:t xml:space="preserve"> </w:t>
      </w:r>
      <w:r>
        <w:t xml:space="preserve">next assessment. This request was motivated by the large change in FOFL observed from the 2019 to</w:t>
      </w:r>
      <w:r>
        <w:t xml:space="preserve"> </w:t>
      </w:r>
      <w:r>
        <w:t xml:space="preserve">2020 assessments.</w:t>
      </w:r>
    </w:p>
    <w:p>
      <w:pPr>
        <w:numPr>
          <w:ilvl w:val="0"/>
          <w:numId w:val="1012"/>
        </w:numPr>
        <w:pStyle w:val="Compact"/>
      </w:pPr>
      <w:r>
        <w:rPr>
          <w:i/>
        </w:rPr>
        <w:t xml:space="preserve">These estimates are compared from the retrospective runs in addition to a review of how</w:t>
      </w:r>
      <w:r>
        <w:rPr>
          <w:i/>
        </w:rPr>
        <w:t xml:space="preserve"> </w:t>
      </w:r>
      <w:r>
        <w:rPr>
          <w:i/>
        </w:rPr>
        <w:t xml:space="preserve">recent selectivity estimates impact</w:t>
      </w:r>
      <w:r>
        <w:rPr>
          <w:i/>
        </w:rPr>
        <w:t xml:space="preserve"> </w:t>
      </w:r>
      <m:oMath>
        <m:sSub>
          <m:e>
            <m:r>
              <m:t>F</m:t>
            </m:r>
          </m:e>
          <m:sub>
            <m:r>
              <m:t>M</m:t>
            </m:r>
            <m:r>
              <m:t>S</m:t>
            </m:r>
            <m:r>
              <m:t>Y</m:t>
            </m:r>
          </m:sub>
        </m:sSub>
      </m:oMath>
      <w:r>
        <w:rPr>
          <w:i/>
        </w:rPr>
        <w:t xml:space="preserve"> </w:t>
      </w:r>
      <w:r>
        <w:rPr>
          <w:i/>
        </w:rPr>
        <w:t xml:space="preserve">rates.</w:t>
      </w:r>
    </w:p>
    <w:bookmarkEnd w:id="25"/>
    <w:bookmarkEnd w:id="26"/>
    <w:bookmarkEnd w:id="27"/>
    <w:bookmarkStart w:id="31" w:name="introduction"/>
    <w:p>
      <w:pPr>
        <w:pStyle w:val="Heading1"/>
      </w:pPr>
      <w:r>
        <w:t xml:space="preserve">Introduction</w:t>
      </w:r>
    </w:p>
    <w:bookmarkStart w:id="28" w:name="general"/>
    <w:p>
      <w:pPr>
        <w:pStyle w:val="Heading2"/>
      </w:pPr>
      <w:r>
        <w:t xml:space="preserve">General</w:t>
      </w:r>
    </w:p>
    <w:p>
      <w:pPr>
        <w:pStyle w:val="FirstParagraph"/>
      </w:pPr>
      <w:r>
        <w:t xml:space="preserve">Walleye pollock (</w:t>
      </w:r>
      <w:r>
        <w:rPr>
          <w:i/>
        </w:rPr>
        <w:t xml:space="preserve">Gadus chalcogrammus</w:t>
      </w:r>
      <w:r>
        <w:t xml:space="preserve">; hereafter referred to as pollock) are</w:t>
      </w:r>
      <w:r>
        <w:t xml:space="preserve"> </w:t>
      </w:r>
      <w:r>
        <w:t xml:space="preserve">broadly distributed throughout the North Pacific with the largest</w:t>
      </w:r>
      <w:r>
        <w:t xml:space="preserve"> </w:t>
      </w:r>
      <w:r>
        <w:t xml:space="preserve">concentrations found in the Eastern Bering Sea. Also known as</w:t>
      </w:r>
      <w:r>
        <w:t xml:space="preserve"> </w:t>
      </w:r>
      <w:r>
        <w:t xml:space="preserve">Alaska pollock, this species continues to play important roles ecologically</w:t>
      </w:r>
      <w:r>
        <w:t xml:space="preserve"> </w:t>
      </w:r>
      <w:r>
        <w:t xml:space="preserve">and economically.</w:t>
      </w:r>
    </w:p>
    <w:bookmarkEnd w:id="28"/>
    <w:bookmarkStart w:id="29" w:name="review-of-life-history"/>
    <w:p>
      <w:pPr>
        <w:pStyle w:val="Heading2"/>
      </w:pPr>
      <w:r>
        <w:t xml:space="preserve">Review of Life History</w:t>
      </w:r>
    </w:p>
    <w:p>
      <w:pPr>
        <w:pStyle w:val="FirstParagraph"/>
      </w:pPr>
      <w:r>
        <w:t xml:space="preserve">In the EBS pollock spawn generally in the period</w:t>
      </w:r>
      <w:r>
        <w:t xml:space="preserve"> </w:t>
      </w:r>
      <w:r>
        <w:t xml:space="preserve">March-May and in relatively localized regions during specific periods (Bailey</w:t>
      </w:r>
      <w:r>
        <w:t xml:space="preserve"> </w:t>
      </w:r>
      <w:r>
        <w:t xml:space="preserve">2000). Generally spawning begins nearshore north of Unimak Island in March and</w:t>
      </w:r>
      <w:r>
        <w:t xml:space="preserve"> </w:t>
      </w:r>
      <w:r>
        <w:t xml:space="preserve">April and later near the Pribilof Islands (Jung et al. 2006, Bacheler et al.</w:t>
      </w:r>
      <w:r>
        <w:t xml:space="preserve"> </w:t>
      </w:r>
      <w:r>
        <w:t xml:space="preserve">2010). Females are batch spawners with up to 10 batches of eggs per female per</w:t>
      </w:r>
      <w:r>
        <w:t xml:space="preserve"> </w:t>
      </w:r>
      <w:r>
        <w:t xml:space="preserve">year. Eggs and larvae of EBS pollock are planktonic for a period of about 90</w:t>
      </w:r>
      <w:r>
        <w:t xml:space="preserve"> </w:t>
      </w:r>
      <w:r>
        <w:t xml:space="preserve">days and appear to be sensitive to environmental conditions. These conditions</w:t>
      </w:r>
      <w:r>
        <w:t xml:space="preserve"> </w:t>
      </w:r>
      <w:r>
        <w:t xml:space="preserve">likely affect their dispersal into favorable areas (for subsequent separation</w:t>
      </w:r>
      <w:r>
        <w:t xml:space="preserve"> </w:t>
      </w:r>
      <w:r>
        <w:t xml:space="preserve">from predators) and also affect general food requirements for over-wintering</w:t>
      </w:r>
      <w:r>
        <w:t xml:space="preserve"> </w:t>
      </w:r>
      <w:r>
        <w:t xml:space="preserve">survival (Gann et al. 2015, Heintz et al., 2013, Hunt et al. 2011,</w:t>
      </w:r>
      <w:r>
        <w:t xml:space="preserve"> </w:t>
      </w:r>
      <w:r>
        <w:t xml:space="preserve">Ciannelli et al. 2004). Duffy-Anderson et al. (2015) provide a</w:t>
      </w:r>
      <w:r>
        <w:t xml:space="preserve"> </w:t>
      </w:r>
      <w:r>
        <w:t xml:space="preserve">review of the early life history of EBS pollock.</w:t>
      </w:r>
    </w:p>
    <w:p>
      <w:pPr>
        <w:pStyle w:val="BodyText"/>
      </w:pPr>
      <w:r>
        <w:t xml:space="preserve">Throughout their range juvenile pollock feed on a variety of planktonic</w:t>
      </w:r>
      <w:r>
        <w:t xml:space="preserve"> </w:t>
      </w:r>
      <w:r>
        <w:t xml:space="preserve">crustaceans, including calanoid copepods and euphausiids. In the EBS shelf</w:t>
      </w:r>
      <w:r>
        <w:t xml:space="preserve"> </w:t>
      </w:r>
      <w:r>
        <w:t xml:space="preserve">region, one-year-old pollock are found throughout the water column, but also</w:t>
      </w:r>
      <w:r>
        <w:t xml:space="preserve"> </w:t>
      </w:r>
      <w:r>
        <w:t xml:space="preserve">commonly occur in the NMFS bottom trawl survey. Ages 2 and 3 year old pollock</w:t>
      </w:r>
      <w:r>
        <w:t xml:space="preserve"> </w:t>
      </w:r>
      <w:r>
        <w:t xml:space="preserve">are rarely caught in summer bottom trawl survey gear and are more common in</w:t>
      </w:r>
      <w:r>
        <w:t xml:space="preserve"> </w:t>
      </w:r>
      <w:r>
        <w:t xml:space="preserve">the midwater zone as detected by mid-water acoustic trawl surveys. Younger</w:t>
      </w:r>
      <w:r>
        <w:t xml:space="preserve"> </w:t>
      </w:r>
      <w:r>
        <w:t xml:space="preserve">pollock are generally found in the more northern parts of the survey area and</w:t>
      </w:r>
      <w:r>
        <w:t xml:space="preserve"> </w:t>
      </w:r>
      <w:r>
        <w:t xml:space="preserve">appear to move to the southeast as they age (Buckley et al. 2009).</w:t>
      </w:r>
      <w:r>
        <w:t xml:space="preserve"> </w:t>
      </w:r>
      <w:r>
        <w:t xml:space="preserve">Euphausiids, principally</w:t>
      </w:r>
      <w:r>
        <w:t xml:space="preserve"> </w:t>
      </w:r>
      <w:r>
        <w:rPr>
          <w:i/>
        </w:rPr>
        <w:t xml:space="preserve">Thysanoessa inermis</w:t>
      </w:r>
      <w:r>
        <w:t xml:space="preserve"> </w:t>
      </w:r>
      <w:r>
        <w:t xml:space="preserve">and</w:t>
      </w:r>
      <w:r>
        <w:t xml:space="preserve"> </w:t>
      </w:r>
      <w:r>
        <w:rPr>
          <w:i/>
        </w:rPr>
        <w:t xml:space="preserve">T. raschii</w:t>
      </w:r>
      <w:r>
        <w:t xml:space="preserve">, are among the</w:t>
      </w:r>
      <w:r>
        <w:t xml:space="preserve"> </w:t>
      </w:r>
      <w:r>
        <w:t xml:space="preserve">most important prey items for pollock in the Bering Sea (Livingston, 1991;</w:t>
      </w:r>
      <w:r>
        <w:t xml:space="preserve"> </w:t>
      </w:r>
      <w:r>
        <w:t xml:space="preserve">Lang et al., 2000; Brodeur et al., 2002; Cianelli et al., 2004; Lang et al.,</w:t>
      </w:r>
      <w:r>
        <w:t xml:space="preserve"> </w:t>
      </w:r>
      <w:r>
        <w:t xml:space="preserve">2005). Pollock diets become more piscivorous with age, and cannibalism has</w:t>
      </w:r>
      <w:r>
        <w:t xml:space="preserve"> </w:t>
      </w:r>
      <w:r>
        <w:t xml:space="preserve">been commonly observed in this region. However, Buckley et al. (2016) showed</w:t>
      </w:r>
      <w:r>
        <w:t xml:space="preserve"> </w:t>
      </w:r>
      <w:r>
        <w:t xml:space="preserve">spatial patterns of pollock foraging by size of predators. For example, the</w:t>
      </w:r>
      <w:r>
        <w:t xml:space="preserve"> </w:t>
      </w:r>
      <w:r>
        <w:t xml:space="preserve">northern part of the shelf region between the 100 and 200 m isobaths</w:t>
      </w:r>
      <w:r>
        <w:t xml:space="preserve"> </w:t>
      </w:r>
      <w:r>
        <w:t xml:space="preserve">(closest to the shelf break) tends to be more piscivorous than counterparts in</w:t>
      </w:r>
      <w:r>
        <w:t xml:space="preserve"> </w:t>
      </w:r>
      <w:r>
        <w:t xml:space="preserve">other areas.</w:t>
      </w:r>
    </w:p>
    <w:bookmarkEnd w:id="29"/>
    <w:bookmarkStart w:id="30" w:name="stock-structure"/>
    <w:p>
      <w:pPr>
        <w:pStyle w:val="Heading2"/>
      </w:pPr>
      <w:r>
        <w:t xml:space="preserve">Stock structure</w:t>
      </w:r>
    </w:p>
    <w:p>
      <w:pPr>
        <w:pStyle w:val="FirstParagraph"/>
      </w:pPr>
      <w:r>
        <w:t xml:space="preserve">Genetic samples were taken from pollock and collections have continued from</w:t>
      </w:r>
      <w:r>
        <w:t xml:space="preserve"> </w:t>
      </w:r>
      <w:r>
        <w:t xml:space="preserve">sources including observers and AFSC research surveys. A large study using</w:t>
      </w:r>
      <w:r>
        <w:t xml:space="preserve"> </w:t>
      </w:r>
      <w:r>
        <w:t xml:space="preserve">whole genome sequencing is currently underway for samples of walleye pollock</w:t>
      </w:r>
      <w:r>
        <w:t xml:space="preserve"> </w:t>
      </w:r>
      <w:r>
        <w:t xml:space="preserve">from Zhemchug Canyon, Japan, Prince William Sound, Bogoslof, Shelikof, and the</w:t>
      </w:r>
      <w:r>
        <w:t xml:space="preserve"> </w:t>
      </w:r>
      <w:r>
        <w:t xml:space="preserve">Northern Bering Sea. This project is a collaboration between the Joint</w:t>
      </w:r>
      <w:r>
        <w:t xml:space="preserve"> </w:t>
      </w:r>
      <w:r>
        <w:t xml:space="preserve">Institute for the Study of Atmosphere and Oceans (currently CICOES, the</w:t>
      </w:r>
      <w:r>
        <w:t xml:space="preserve"> </w:t>
      </w:r>
      <w:r>
        <w:t xml:space="preserve">Cooperative Institute for Climate, Ocean, and Ecosystem Science) and the</w:t>
      </w:r>
      <w:r>
        <w:t xml:space="preserve"> </w:t>
      </w:r>
      <w:r>
        <w:t xml:space="preserve">Alaska Fisheries Science Center Cooperative Research Program. The goals of the</w:t>
      </w:r>
      <w:r>
        <w:t xml:space="preserve"> </w:t>
      </w:r>
      <w:r>
        <w:t xml:space="preserve">project include investigating whether genetic stock structure exists in</w:t>
      </w:r>
      <w:r>
        <w:t xml:space="preserve"> </w:t>
      </w:r>
      <w:r>
        <w:t xml:space="preserve">walleye pollock, if these patterns are temporally stable, and if</w:t>
      </w:r>
      <w:r>
        <w:t xml:space="preserve"> </w:t>
      </w:r>
      <w:r>
        <w:t xml:space="preserve">distributional shifts under climate change are detectable using genomic data.</w:t>
      </w:r>
      <w:r>
        <w:t xml:space="preserve"> </w:t>
      </w:r>
      <w:r>
        <w:t xml:space="preserve">Whole genome sequencing is a new approach to the study of pollock stock</w:t>
      </w:r>
      <w:r>
        <w:t xml:space="preserve"> </w:t>
      </w:r>
      <w:r>
        <w:t xml:space="preserve">structure that is expected to yield higher statistical power than previous</w:t>
      </w:r>
      <w:r>
        <w:t xml:space="preserve"> </w:t>
      </w:r>
      <w:r>
        <w:t xml:space="preserve">results using microsatellite DNA markers. This team</w:t>
      </w:r>
      <w:r>
        <w:t xml:space="preserve"> </w:t>
      </w:r>
      <w:r>
        <w:t xml:space="preserve"> </w:t>
      </w:r>
      <w:r>
        <w:t xml:space="preserve">sequenced 617 pollock</w:t>
      </w:r>
      <w:r>
        <w:t xml:space="preserve"> </w:t>
      </w:r>
      <w:r>
        <w:t xml:space="preserve">collected from Japan, the Bering Sea, Chukchi Sea, Aleutian Islands, Alaska</w:t>
      </w:r>
      <w:r>
        <w:t xml:space="preserve"> </w:t>
      </w:r>
      <w:r>
        <w:t xml:space="preserve">Peninsula, and Gulf of Alaska using low-coverage whole genome sequencing. They</w:t>
      </w:r>
      <w:r>
        <w:t xml:space="preserve"> </w:t>
      </w:r>
      <w:r>
        <w:t xml:space="preserve">identified 5,316,997 single nucleotide polymorphisms (i.e., sites in the</w:t>
      </w:r>
      <w:r>
        <w:t xml:space="preserve"> </w:t>
      </w:r>
      <w:r>
        <w:t xml:space="preserve">genome with genetic variation) that were genotyped in more than 70% of samples</w:t>
      </w:r>
      <w:r>
        <w:t xml:space="preserve"> </w:t>
      </w:r>
      <w:r>
        <w:t xml:space="preserve">and had a minor allele frequency of more than 0.05. To visualize genetic</w:t>
      </w:r>
      <w:r>
        <w:t xml:space="preserve"> </w:t>
      </w:r>
      <w:r>
        <w:t xml:space="preserve">differences between samples, they conducted principal components analysis</w:t>
      </w:r>
      <w:r>
        <w:t xml:space="preserve"> </w:t>
      </w:r>
      <w:r>
        <w:t xml:space="preserve">(PCA) using all samples and found that samples from Japan were highly</w:t>
      </w:r>
      <w:r>
        <w:t xml:space="preserve"> </w:t>
      </w:r>
      <w:r>
        <w:t xml:space="preserve">distinct. A separate PCA was run with Japan excluded showed a</w:t>
      </w:r>
      <w:r>
        <w:t xml:space="preserve"> </w:t>
      </w:r>
      <w:r>
        <w:t xml:space="preserve">“</w:t>
      </w:r>
      <w:r>
        <w:t xml:space="preserve">three stripe</w:t>
      </w:r>
      <w:r>
        <w:t xml:space="preserve">”</w:t>
      </w:r>
      <w:r>
        <w:t xml:space="preserve"> </w:t>
      </w:r>
      <w:r>
        <w:t xml:space="preserve">pattern (Fig.</w:t>
      </w:r>
      <w:r>
        <w:t xml:space="preserve"> </w:t>
      </w:r>
      <w:r>
        <w:t xml:space="preserve">). In other systems, this pattern has been</w:t>
      </w:r>
      <w:r>
        <w:t xml:space="preserve"> </w:t>
      </w:r>
      <w:r>
        <w:t xml:space="preserve">associated with the presence of chromosomal inversions, as homo- and</w:t>
      </w:r>
      <w:r>
        <w:t xml:space="preserve"> </w:t>
      </w:r>
      <w:r>
        <w:t xml:space="preserve">heterokaryotypes for each inversion polymorphism form distinct clusters in a</w:t>
      </w:r>
      <w:r>
        <w:t xml:space="preserve"> </w:t>
      </w:r>
      <w:r>
        <w:t xml:space="preserve">PCA. Additional analyses are needed to test and quantify genetic population</w:t>
      </w:r>
      <w:r>
        <w:t xml:space="preserve"> </w:t>
      </w:r>
      <w:r>
        <w:t xml:space="preserve">structure in pollock.</w:t>
      </w:r>
    </w:p>
    <w:p>
      <w:pPr>
        <w:pStyle w:val="BodyText"/>
      </w:pPr>
      <w:r>
        <w:t xml:space="preserve">For management purposes, the preliminary conclusions from these genetics results are:</w:t>
      </w:r>
      <w:r>
        <w:t xml:space="preserve"> </w:t>
      </w:r>
      <w:r>
        <w:t xml:space="preserve">1)there is stock structure in pollock that appears to be stable through time</w:t>
      </w:r>
      <w:r>
        <w:t xml:space="preserve"> </w:t>
      </w:r>
      <w:r>
        <w:t xml:space="preserve">and 2) Some aspect of stock structure is latitudinal—Bering Sea pollock</w:t>
      </w:r>
      <w:r>
        <w:t xml:space="preserve"> </w:t>
      </w:r>
      <w:r>
        <w:t xml:space="preserve">appear distinct from fish collected from the Gulf of Alaska and the</w:t>
      </w:r>
      <w:r>
        <w:t xml:space="preserve"> </w:t>
      </w:r>
      <w:r>
        <w:t xml:space="preserve">Aleutian Islands. The results appear strong enough that a GTseq panel could</w:t>
      </w:r>
      <w:r>
        <w:t xml:space="preserve"> </w:t>
      </w:r>
      <w:r>
        <w:t xml:space="preserve">be designed in the future to determine stock of origin of walleye pollock,</w:t>
      </w:r>
      <w:r>
        <w:t xml:space="preserve"> </w:t>
      </w:r>
      <w:r>
        <w:t xml:space="preserve">the scale of which may be relatively large, such as</w:t>
      </w:r>
      <w:r>
        <w:t xml:space="preserve"> </w:t>
      </w:r>
      <w:r>
        <w:t xml:space="preserve">“</w:t>
      </w:r>
      <w:r>
        <w:t xml:space="preserve">Bering Sea</w:t>
      </w:r>
      <w:r>
        <w:t xml:space="preserve">”</w:t>
      </w:r>
      <w:r>
        <w:t xml:space="preserve"> </w:t>
      </w:r>
      <w:r>
        <w:t xml:space="preserve">or</w:t>
      </w:r>
      <w:r>
        <w:t xml:space="preserve"> </w:t>
      </w:r>
      <w:r>
        <w:t xml:space="preserve">“</w:t>
      </w:r>
      <w:r>
        <w:t xml:space="preserve">GOA</w:t>
      </w:r>
      <w:r>
        <w:t xml:space="preserve">”</w:t>
      </w:r>
      <w:r>
        <w:t xml:space="preserve">.</w:t>
      </w:r>
      <w:r>
        <w:t xml:space="preserve"> </w:t>
      </w:r>
      <w:r>
        <w:t xml:space="preserve">The scope and funding sources for this project will be planned in 2022 with</w:t>
      </w:r>
      <w:r>
        <w:t xml:space="preserve"> </w:t>
      </w:r>
      <w:r>
        <w:t xml:space="preserve">sampling designs developed for implementation as early as 2023.</w:t>
      </w:r>
    </w:p>
    <w:bookmarkEnd w:id="30"/>
    <w:bookmarkEnd w:id="31"/>
    <w:bookmarkStart w:id="40" w:name="fishery"/>
    <w:p>
      <w:pPr>
        <w:pStyle w:val="Heading1"/>
      </w:pPr>
      <w:r>
        <w:t xml:space="preserve">Fishery</w:t>
      </w:r>
    </w:p>
    <w:bookmarkStart w:id="33" w:name="description-of-the-directed-fishery"/>
    <w:p>
      <w:pPr>
        <w:pStyle w:val="Heading2"/>
      </w:pPr>
      <w:r>
        <w:t xml:space="preserve">Description of the directed fishery</w:t>
      </w:r>
    </w:p>
    <w:p>
      <w:pPr>
        <w:pStyle w:val="FirstParagraph"/>
      </w:pPr>
      <w:r>
        <w:t xml:space="preserve">Historically, EBS pollock catches were low until directed foreign fisheries</w:t>
      </w:r>
      <w:r>
        <w:t xml:space="preserve"> </w:t>
      </w:r>
      <w:r>
        <w:t xml:space="preserve">began in 1964. Catches increased rapidly during the late 1960s and reached a</w:t>
      </w:r>
      <w:r>
        <w:t xml:space="preserve"> </w:t>
      </w:r>
      <w:r>
        <w:t xml:space="preserve">peak in 1970–75 when they ranged from 1.3 to 1.9 million t annually.</w:t>
      </w:r>
      <w:r>
        <w:t xml:space="preserve"> </w:t>
      </w:r>
      <w:r>
        <w:t xml:space="preserve">Following the peak catch in 1972, bilateral agreements with Japan and the USSR</w:t>
      </w:r>
      <w:r>
        <w:t xml:space="preserve"> </w:t>
      </w:r>
      <w:r>
        <w:t xml:space="preserve">resulted in reductions. During a 10-year period, catches by foreign vessels</w:t>
      </w:r>
      <w:r>
        <w:t xml:space="preserve"> </w:t>
      </w:r>
      <w:r>
        <w:t xml:space="preserve">operating in the</w:t>
      </w:r>
      <w:r>
        <w:t xml:space="preserve"> </w:t>
      </w:r>
      <w:r>
        <w:t xml:space="preserve">“</w:t>
      </w:r>
      <w:r>
        <w:t xml:space="preserve">Donut Hole</w:t>
      </w:r>
      <w:r>
        <w:t xml:space="preserve">”</w:t>
      </w:r>
      <w:r>
        <w:t xml:space="preserve"> </w:t>
      </w:r>
      <w:r>
        <w:t xml:space="preserve">region of the Aleutian Basin were substantial</w:t>
      </w:r>
      <w:r>
        <w:t xml:space="preserve"> </w:t>
      </w:r>
      <w:r>
        <w:t xml:space="preserve">totaling nearly 7 million t (Table</w:t>
      </w:r>
      <w:r>
        <w:t xml:space="preserve"> </w:t>
      </w:r>
      <w:r>
        <w:t xml:space="preserve">). A fishing moratorium</w:t>
      </w:r>
      <w:r>
        <w:t xml:space="preserve"> </w:t>
      </w:r>
      <w:r>
        <w:t xml:space="preserve">for this area was enacted in 1993 and only trace amounts of pollock have been</w:t>
      </w:r>
      <w:r>
        <w:t xml:space="preserve"> </w:t>
      </w:r>
      <w:r>
        <w:t xml:space="preserve">harvested from the Aleutian Basin region since then. Since the late 1970s,</w:t>
      </w:r>
      <w:r>
        <w:t xml:space="preserve"> </w:t>
      </w:r>
      <w:r>
        <w:t xml:space="preserve">the average EBS pollock catch has been about 1.2 million t, ranging from 0.810</w:t>
      </w:r>
      <w:r>
        <w:t xml:space="preserve"> </w:t>
      </w:r>
      <w:r>
        <w:t xml:space="preserve">million t in 2009 to nearly 1.5 million t during 2003–2006 (Table</w:t>
      </w:r>
      <w:r>
        <w:t xml:space="preserve"> </w:t>
      </w:r>
      <w:r>
        <w:t xml:space="preserve">). United States vessels began fishing for pollock in 1980 and</w:t>
      </w:r>
      <w:r>
        <w:t xml:space="preserve"> </w:t>
      </w:r>
      <w:r>
        <w:t xml:space="preserve">by 1987 they were able to take 99% of the quota. Since 1988, U.S. flagged</w:t>
      </w:r>
      <w:r>
        <w:t xml:space="preserve"> </w:t>
      </w:r>
      <w:r>
        <w:t xml:space="preserve">vessels have been operating in this fishery. The current observer program for</w:t>
      </w:r>
      <w:r>
        <w:t xml:space="preserve"> </w:t>
      </w:r>
      <w:r>
        <w:t xml:space="preserve">the domestic fishery formally began in 1991 and prior to that, observers were</w:t>
      </w:r>
      <w:r>
        <w:t xml:space="preserve"> </w:t>
      </w:r>
      <w:r>
        <w:t xml:space="preserve">deployed aboard the foreign vessels since the late 1970s. From the period</w:t>
      </w:r>
      <w:r>
        <w:t xml:space="preserve"> </w:t>
      </w:r>
      <w:r>
        <w:t xml:space="preserve">1991 to 2011 about 80% of the catch was observed at sea or during dockside</w:t>
      </w:r>
      <w:r>
        <w:t xml:space="preserve"> </w:t>
      </w:r>
      <w:r>
        <w:t xml:space="preserve">offloading. Since 2011, regulations require that all vessels participating in</w:t>
      </w:r>
      <w:r>
        <w:t xml:space="preserve"> </w:t>
      </w:r>
      <w:r>
        <w:t xml:space="preserve">the pollock fishery carry at least one observer so nearly 100% of the pollock</w:t>
      </w:r>
      <w:r>
        <w:t xml:space="preserve"> </w:t>
      </w:r>
      <w:r>
        <w:t xml:space="preserve">fishing operations are monitored by scientifically trained observers.</w:t>
      </w:r>
      <w:r>
        <w:t xml:space="preserve"> </w:t>
      </w:r>
      <w:r>
        <w:t xml:space="preserve">Historical catch estimates used in the assessment, along with management</w:t>
      </w:r>
      <w:r>
        <w:t xml:space="preserve"> </w:t>
      </w:r>
      <w:r>
        <w:t xml:space="preserve">measures (i.e., ABCs and TACs) are shown in Table</w:t>
      </w:r>
      <w:r>
        <w:t xml:space="preserve"> </w:t>
      </w:r>
      <w:r>
        <w:t xml:space="preserve">.</w:t>
      </w:r>
    </w:p>
    <w:bookmarkStart w:id="32" w:name="catch-patterns"/>
    <w:p>
      <w:pPr>
        <w:pStyle w:val="Heading3"/>
      </w:pPr>
      <w:r>
        <w:t xml:space="preserve">Catch patterns</w:t>
      </w:r>
    </w:p>
    <w:p>
      <w:pPr>
        <w:pStyle w:val="FirstParagraph"/>
      </w:pPr>
      <w:r>
        <w:t xml:space="preserve">The "A-season" for directed EBS pollock fishing opens on January 20th and</w:t>
      </w:r>
      <w:r>
        <w:t xml:space="preserve"> </w:t>
      </w:r>
      <w:r>
        <w:t xml:space="preserve">fishing typically extends into early-mid April. During this season the fishery</w:t>
      </w:r>
      <w:r>
        <w:t xml:space="preserve"> </w:t>
      </w:r>
      <w:r>
        <w:t xml:space="preserve">targets pre-spawning pollock and produces pollock roe that, under optimal</w:t>
      </w:r>
      <w:r>
        <w:t xml:space="preserve"> </w:t>
      </w:r>
      <w:r>
        <w:t xml:space="preserve">conditions, can comprise over 4% of the catch in weight. The summer, or</w:t>
      </w:r>
      <w:r>
        <w:t xml:space="preserve"> </w:t>
      </w:r>
      <w:r>
        <w:t xml:space="preserve">"B-season" presently opens on June 10th and fishing extends through noon on</w:t>
      </w:r>
      <w:r>
        <w:t xml:space="preserve"> </w:t>
      </w:r>
      <w:r>
        <w:t xml:space="preserve">November 1st. The A-season fishery concentrates primarily north and west of</w:t>
      </w:r>
      <w:r>
        <w:t xml:space="preserve"> </w:t>
      </w:r>
      <w:r>
        <w:t xml:space="preserve">Unimak Island depending on ice conditions and fish distribution. There has</w:t>
      </w:r>
      <w:r>
        <w:t xml:space="preserve"> </w:t>
      </w:r>
      <w:r>
        <w:t xml:space="preserve">also been effort along the 100m depth contour (and deeper) between Unimak</w:t>
      </w:r>
      <w:r>
        <w:t xml:space="preserve"> </w:t>
      </w:r>
      <w:r>
        <w:t xml:space="preserve">Island and the Pribilof Islands. The general pattern by season (and area) has</w:t>
      </w:r>
      <w:r>
        <w:t xml:space="preserve"> </w:t>
      </w:r>
      <w:r>
        <w:t xml:space="preserve">varied over time with recent B-season catches occurring in the southeast</w:t>
      </w:r>
      <w:r>
        <w:t xml:space="preserve"> </w:t>
      </w:r>
      <w:r>
        <w:t xml:space="preserve">portion of the shelf (east of 170</w:t>
      </w:r>
      <m:oMath>
        <m:sSup>
          <m:e>
            <m:r>
              <m:t>​</m:t>
            </m:r>
          </m:e>
          <m:sup>
            <m:r>
              <m:t>∘</m:t>
            </m:r>
          </m:sup>
        </m:sSup>
      </m:oMath>
      <w:r>
        <w:t xml:space="preserve">W longitude; Fig.</w:t>
      </w:r>
      <w:r>
        <w:t xml:space="preserve"> </w:t>
      </w:r>
      <w:r>
        <w:t xml:space="preserve">).</w:t>
      </w:r>
      <w:r>
        <w:t xml:space="preserve"> </w:t>
      </w:r>
      <w:r>
        <w:t xml:space="preserve">Since 2011, regulations and industry-based measures to reduce Chinook salmon</w:t>
      </w:r>
      <w:r>
        <w:t xml:space="preserve"> </w:t>
      </w:r>
      <w:r>
        <w:t xml:space="preserve">bycatch have affected the spatial distribution of the fishery and to some</w:t>
      </w:r>
      <w:r>
        <w:t xml:space="preserve"> </w:t>
      </w:r>
      <w:r>
        <w:t xml:space="preserve">degree, the way individual vessel operators fish (Stram and Ianelli, 2014). In</w:t>
      </w:r>
      <w:r>
        <w:t xml:space="preserve"> </w:t>
      </w:r>
      <w:r>
        <w:t xml:space="preserve">2020, the fishing fleet encountered higher than normal bycatch of herring and this</w:t>
      </w:r>
      <w:r>
        <w:t xml:space="preserve"> </w:t>
      </w:r>
      <w:r>
        <w:t xml:space="preserve">has further constrained the fishing grounds due to area closures. Additionally,</w:t>
      </w:r>
      <w:r>
        <w:t xml:space="preserve"> </w:t>
      </w:r>
      <w:r>
        <w:t xml:space="preserve">sablefish appear to be highly abundant in the region and have comprised a significant</w:t>
      </w:r>
      <w:r>
        <w:t xml:space="preserve"> </w:t>
      </w:r>
      <w:r>
        <w:t xml:space="preserve">proportion of the incidental catches in the pollock fishery (proportionally still less</w:t>
      </w:r>
      <w:r>
        <w:t xml:space="preserve"> </w:t>
      </w:r>
      <w:r>
        <w:t xml:space="preserve">than 1% of the total landings). Comparing encounters of bycatch and pollock</w:t>
      </w:r>
      <w:r>
        <w:t xml:space="preserve"> </w:t>
      </w:r>
      <w:r>
        <w:t xml:space="preserve">relative to the effort (total duration of all tows) the pollock fleet</w:t>
      </w:r>
      <w:r>
        <w:t xml:space="preserve"> </w:t>
      </w:r>
      <w:r>
        <w:t xml:space="preserve">the Chinook salmon bycatch rate was relatively flat whereas the encounters with</w:t>
      </w:r>
      <w:r>
        <w:t xml:space="preserve"> </w:t>
      </w:r>
      <w:r>
        <w:t xml:space="preserve">sablefish were markedly higher (Fig.</w:t>
      </w:r>
      <w:r>
        <w:t xml:space="preserve"> </w:t>
      </w:r>
      <w:r>
        <w:t xml:space="preserve">).</w:t>
      </w:r>
    </w:p>
    <w:p>
      <w:pPr>
        <w:pStyle w:val="BodyText"/>
      </w:pPr>
      <w:r>
        <w:t xml:space="preserve">The catch estimates by sex for the seasons indicate that over time, the number</w:t>
      </w:r>
      <w:r>
        <w:t xml:space="preserve"> </w:t>
      </w:r>
      <w:r>
        <w:t xml:space="preserve">of males and females has been fairly equal but in the period 2017-2020</w:t>
      </w:r>
      <w:r>
        <w:t xml:space="preserve"> </w:t>
      </w:r>
      <w:r>
        <w:t xml:space="preserve">the A-season catch of females has been slightly higher and conversely, in the B-season</w:t>
      </w:r>
      <w:r>
        <w:t xml:space="preserve"> </w:t>
      </w:r>
      <w:r>
        <w:t xml:space="preserve">there has been a slightly higher number of males taken (Fig.</w:t>
      </w:r>
      <w:r>
        <w:t xml:space="preserve"> </w:t>
      </w:r>
      <w:r>
        <w:t xml:space="preserve">). The</w:t>
      </w:r>
      <w:r>
        <w:t xml:space="preserve"> </w:t>
      </w:r>
      <w:r>
        <w:t xml:space="preserve">2021 A-season fishery spatial pattern had a relatively higher concentrations of</w:t>
      </w:r>
      <w:r>
        <w:t xml:space="preserve"> </w:t>
      </w:r>
      <w:r>
        <w:t xml:space="preserve">fishing near the Pribilof Islands and catches near Unimak and east compared to recent years</w:t>
      </w:r>
      <w:r>
        <w:br/>
      </w:r>
      <w:r>
        <w:t xml:space="preserve">(Fig.</w:t>
      </w:r>
      <w:r>
        <w:t xml:space="preserve"> </w:t>
      </w:r>
      <w:r>
        <w:t xml:space="preserve">).</w:t>
      </w:r>
      <w:r>
        <w:t xml:space="preserve"> </w:t>
      </w:r>
      <w:r>
        <w:t xml:space="preserve">The 2021 A-season nominal catch rates</w:t>
      </w:r>
      <w:r>
        <w:t xml:space="preserve"> </w:t>
      </w:r>
      <w:r>
        <w:t xml:space="preserve">were lower than the 2020 peak (for the fleet in aggregate) (Fig.</w:t>
      </w:r>
      <w:r>
        <w:t xml:space="preserve"> </w:t>
      </w:r>
      <w:r>
        <w:t xml:space="preserve">).</w:t>
      </w:r>
      <w:r>
        <w:t xml:space="preserve"> </w:t>
      </w:r>
      <w:r>
        <w:t xml:space="preserve">Beginning in 2017, due to a regulatory</w:t>
      </w:r>
      <w:r>
        <w:t xml:space="preserve"> </w:t>
      </w:r>
      <w:r>
        <w:t xml:space="preserve">change, up to 45% of the TAC could be taken in the A-season (previously only</w:t>
      </w:r>
      <w:r>
        <w:t xml:space="preserve"> </w:t>
      </w:r>
      <w:r>
        <w:t xml:space="preserve">40% of the TAC could be taken). This conservation measure was made to allow</w:t>
      </w:r>
      <w:r>
        <w:t xml:space="preserve"> </w:t>
      </w:r>
      <w:r>
        <w:t xml:space="preserve">greater flexibility to avoid Chinook salmon in the B-season. To date, it</w:t>
      </w:r>
      <w:r>
        <w:t xml:space="preserve"> </w:t>
      </w:r>
      <w:r>
        <w:t xml:space="preserve">appears that the pollock fleet as a whole took advantage of this added</w:t>
      </w:r>
      <w:r>
        <w:t xml:space="preserve"> </w:t>
      </w:r>
      <w:r>
        <w:t xml:space="preserve">flexibility (Fig.</w:t>
      </w:r>
      <w:r>
        <w:t xml:space="preserve"> </w:t>
      </w:r>
      <w:r>
        <w:t xml:space="preserve">). However, this figure indicates that in 2021,</w:t>
      </w:r>
      <w:r>
        <w:t xml:space="preserve"> </w:t>
      </w:r>
      <w:r>
        <w:t xml:space="preserve">the proportion of catch in February dropped relative to recent patterns but was made up</w:t>
      </w:r>
      <w:r>
        <w:t xml:space="preserve"> </w:t>
      </w:r>
      <w:r>
        <w:t xml:space="preserve">by the end of April. Pollock roe is an important product coming from the</w:t>
      </w:r>
      <w:r>
        <w:t xml:space="preserve"> </w:t>
      </w:r>
      <w:r>
        <w:t xml:space="preserve">winter fishery. The amount produced in the 2021 A-season was the lowest since 2016 and a</w:t>
      </w:r>
      <w:r>
        <w:t xml:space="preserve"> </w:t>
      </w:r>
      <w:r>
        <w:t xml:space="preserve">considerable drop from the previous two years (Fig.</w:t>
      </w:r>
      <w:r>
        <w:t xml:space="preserve"> </w:t>
      </w:r>
      <w:r>
        <w:t xml:space="preserve">).</w:t>
      </w:r>
    </w:p>
    <w:p>
      <w:pPr>
        <w:pStyle w:val="BodyText"/>
      </w:pPr>
      <w:r>
        <w:t xml:space="preserve">The summer-fall fishing conditions for 2021 improved considerably over 2020 and was</w:t>
      </w:r>
      <w:r>
        <w:t xml:space="preserve"> </w:t>
      </w:r>
      <w:r>
        <w:t xml:space="preserve">about average on nominal catch rates (Fig.</w:t>
      </w:r>
      <w:r>
        <w:t xml:space="preserve"> </w:t>
      </w:r>
      <w:r>
        <w:t xml:space="preserve">). The number of hours</w:t>
      </w:r>
      <w:r>
        <w:t xml:space="preserve"> </w:t>
      </w:r>
      <w:r>
        <w:t xml:space="preserve">the fleet required to catch the same tonnage of pollock was also improved relative to</w:t>
      </w:r>
      <w:r>
        <w:t xml:space="preserve"> </w:t>
      </w:r>
      <w:r>
        <w:t xml:space="preserve">2020.</w:t>
      </w:r>
    </w:p>
    <w:p>
      <w:pPr>
        <w:pStyle w:val="BodyText"/>
      </w:pPr>
      <w:r>
        <w:t xml:space="preserve">Catches in the northwestern area dropped relative to the previous two years</w:t>
      </w:r>
      <w:r>
        <w:t xml:space="preserve"> </w:t>
      </w:r>
      <w:r>
        <w:t xml:space="preserve">(Fig.</w:t>
      </w:r>
      <w:r>
        <w:t xml:space="preserve"> </w:t>
      </w:r>
      <w:r>
        <w:t xml:space="preserve">).</w:t>
      </w:r>
      <w:r>
        <w:t xml:space="preserve"> </w:t>
      </w:r>
      <w:r>
        <w:t xml:space="preserve">Also, the approach presented in 2019 to compute the fleet dispersion</w:t>
      </w:r>
      <w:r>
        <w:t xml:space="preserve"> </w:t>
      </w:r>
      <w:r>
        <w:t xml:space="preserve">(the relative distance or spread of the fishery in space) indicated that</w:t>
      </w:r>
      <w:r>
        <w:t xml:space="preserve"> </w:t>
      </w:r>
      <w:r>
        <w:t xml:space="preserve">in both seasons the fleet was less disperse than last year and</w:t>
      </w:r>
      <w:r>
        <w:t xml:space="preserve"> </w:t>
      </w:r>
      <w:r>
        <w:t xml:space="preserve">was roughly similar to the recent lower concentration levels</w:t>
      </w:r>
      <w:r>
        <w:t xml:space="preserve"> </w:t>
      </w:r>
      <w:r>
        <w:t xml:space="preserve">compared to other years since 2000 (Fig</w:t>
      </w:r>
      <w:r>
        <w:t xml:space="preserve"> </w:t>
      </w:r>
      <w:r>
        <w:t xml:space="preserve">).</w:t>
      </w:r>
    </w:p>
    <w:p>
      <w:pPr>
        <w:pStyle w:val="BodyText"/>
      </w:pPr>
      <w:r>
        <w:t xml:space="preserve">In 2020 we investigated the preponderance of small pollock in the catch. This</w:t>
      </w:r>
      <w:r>
        <w:t xml:space="preserve"> </w:t>
      </w:r>
      <w:r>
        <w:t xml:space="preserve">was pursued further this year. As noted last year, in addition to the extensive</w:t>
      </w:r>
      <w:r>
        <w:t xml:space="preserve"> </w:t>
      </w:r>
      <w:r>
        <w:t xml:space="preserve">NMFS observer collections, a little used component of their data are estimates of</w:t>
      </w:r>
      <w:r>
        <w:t xml:space="preserve"> </w:t>
      </w:r>
      <w:r>
        <w:t xml:space="preserve">observed tow tonnages compared to numbers of pollock. These can</w:t>
      </w:r>
      <w:r>
        <w:t xml:space="preserve"> </w:t>
      </w:r>
      <w:r>
        <w:t xml:space="preserve">provide a direct mean somatic mass (pollock body weight) for</w:t>
      </w:r>
      <w:r>
        <w:t xml:space="preserve"> </w:t>
      </w:r>
      <w:r>
        <w:t xml:space="preserve">pollock within that tow. The data arise from the sampled total weight (e.g., of several</w:t>
      </w:r>
      <w:r>
        <w:t xml:space="preserve"> </w:t>
      </w:r>
      <w:r>
        <w:t xml:space="preserve">baskets of pollock) divided by the enumerated number of fish in that sample.</w:t>
      </w:r>
      <w:r>
        <w:t xml:space="preserve"> </w:t>
      </w:r>
      <w:r>
        <w:t xml:space="preserve">Such records exist for each tow. Summing these by extrapolated weight of the</w:t>
      </w:r>
      <w:r>
        <w:t xml:space="preserve"> </w:t>
      </w:r>
      <w:r>
        <w:t xml:space="preserve">pollock catch within that tow, and binning by weight increments (here by 50</w:t>
      </w:r>
      <w:r>
        <w:t xml:space="preserve"> </w:t>
      </w:r>
      <w:r>
        <w:t xml:space="preserve">gram intervals), allows us to obtain some additional fine-scale information on</w:t>
      </w:r>
      <w:r>
        <w:t xml:space="preserve"> </w:t>
      </w:r>
      <w:r>
        <w:t xml:space="preserve">the size trends in the pollock fishery. The annual patterns of these data show</w:t>
      </w:r>
      <w:r>
        <w:t xml:space="preserve"> </w:t>
      </w:r>
      <w:r>
        <w:t xml:space="preserve">that overall, 2020 was different with the small mode of fish persisting into the</w:t>
      </w:r>
      <w:r>
        <w:t xml:space="preserve"> </w:t>
      </w:r>
      <w:r>
        <w:t xml:space="preserve">2021 B-season (Fig.</w:t>
      </w:r>
      <w:r>
        <w:t xml:space="preserve"> </w:t>
      </w:r>
      <w:r>
        <w:t xml:space="preserve">). Compiling the data by week</w:t>
      </w:r>
      <w:r>
        <w:t xml:space="preserve"> </w:t>
      </w:r>
      <w:r>
        <w:t xml:space="preserve">we show that the smaller fish were a little bigger but formed the basis for of the catch</w:t>
      </w:r>
      <w:r>
        <w:t xml:space="preserve"> </w:t>
      </w:r>
      <w:r>
        <w:t xml:space="preserve">for the entire B-season (Fig.</w:t>
      </w:r>
      <w:r>
        <w:t xml:space="preserve"> </w:t>
      </w:r>
      <w:r>
        <w:t xml:space="preserve">).</w:t>
      </w:r>
    </w:p>
    <w:p>
      <w:pPr>
        <w:pStyle w:val="BodyText"/>
      </w:pPr>
      <w:r>
        <w:t xml:space="preserve">The catch of EBS pollock has averaged 1.21 million t in the period since 1979.</w:t>
      </w:r>
      <w:r>
        <w:t xml:space="preserve"> </w:t>
      </w:r>
      <w:r>
        <w:t xml:space="preserve">The lowest catches occurred in 2009 and 2010</w:t>
      </w:r>
      <w:r>
        <w:t xml:space="preserve"> </w:t>
      </w:r>
      <w:r>
        <w:t xml:space="preserve">when the limits were set to 0.81 million t due to stock declines (Table</w:t>
      </w:r>
      <w:r>
        <w:t xml:space="preserve"> </w:t>
      </w:r>
      <w:r>
        <w:t xml:space="preserve">). The recent 5-year average (2017-2021) catch has been 1.378</w:t>
      </w:r>
      <w:r>
        <w:t xml:space="preserve"> </w:t>
      </w:r>
      <w:r>
        <w:t xml:space="preserve">million t. Pollock catches that are retained or discarded (based on NMFS</w:t>
      </w:r>
      <w:r>
        <w:t xml:space="preserve"> </w:t>
      </w:r>
      <w:r>
        <w:t xml:space="preserve">observer estimates) in the Eastern Bering Sea and Aleutian Islands for</w:t>
      </w:r>
      <w:r>
        <w:t xml:space="preserve"> </w:t>
      </w:r>
      <w:r>
        <w:t xml:space="preserve">1991–2021 are shown in Table</w:t>
      </w:r>
      <w:r>
        <w:t xml:space="preserve"> </w:t>
      </w:r>
      <w:r>
        <w:t xml:space="preserve">. Since 1991, estimates of</w:t>
      </w:r>
      <w:r>
        <w:t xml:space="preserve"> </w:t>
      </w:r>
      <w:r>
        <w:t xml:space="preserve">discarded pollock have ranged from a high of 9.1% of total pollock catch in</w:t>
      </w:r>
      <w:r>
        <w:t xml:space="preserve"> </w:t>
      </w:r>
      <w:r>
        <w:t xml:space="preserve">1992 to recent lows of around 0.6%. These low values reflect the</w:t>
      </w:r>
      <w:r>
        <w:t xml:space="preserve"> </w:t>
      </w:r>
      <w:r>
        <w:t xml:space="preserve">implementation of the NMFS’ Improved Retention /Improved Utilization</w:t>
      </w:r>
      <w:r>
        <w:t xml:space="preserve"> </w:t>
      </w:r>
      <w:r>
        <w:t xml:space="preserve">program. Prior to the implementation of the American Fisheries Act (AFA) in</w:t>
      </w:r>
      <w:r>
        <w:t xml:space="preserve"> </w:t>
      </w:r>
      <w:r>
        <w:t xml:space="preserve">1999, higher discards may have occurred under the</w:t>
      </w:r>
      <w:r>
        <w:t xml:space="preserve"> </w:t>
      </w:r>
      <w:r>
        <w:t xml:space="preserve">“</w:t>
      </w:r>
      <w:r>
        <w:t xml:space="preserve">race for fish</w:t>
      </w:r>
      <w:r>
        <w:t xml:space="preserve">”</w:t>
      </w:r>
      <w:r>
        <w:t xml:space="preserve"> </w:t>
      </w:r>
      <w:r>
        <w:t xml:space="preserve">and</w:t>
      </w:r>
      <w:r>
        <w:t xml:space="preserve"> </w:t>
      </w:r>
      <w:r>
        <w:t xml:space="preserve">pollock marketable sizes were caught incidentally. Since</w:t>
      </w:r>
      <w:r>
        <w:t xml:space="preserve"> </w:t>
      </w:r>
      <w:r>
        <w:t xml:space="preserve">implementation of the AFA, the vessel operators have more time to pursue</w:t>
      </w:r>
      <w:r>
        <w:t xml:space="preserve"> </w:t>
      </w:r>
      <w:r>
        <w:t xml:space="preserve">optimal sizes of pollock for market since the quota is allocated to vessels</w:t>
      </w:r>
      <w:r>
        <w:t xml:space="preserve"> </w:t>
      </w:r>
      <w:r>
        <w:t xml:space="preserve">(via cooperative arrangements). In addition, several vessels have made gear</w:t>
      </w:r>
      <w:r>
        <w:t xml:space="preserve"> </w:t>
      </w:r>
      <w:r>
        <w:t xml:space="preserve">modifications to avoid retention of smaller pollock. In all cases, the</w:t>
      </w:r>
      <w:r>
        <w:t xml:space="preserve"> </w:t>
      </w:r>
      <w:r>
        <w:t xml:space="preserve">magnitude of discards counts as part of the total catch for management (to</w:t>
      </w:r>
      <w:r>
        <w:t xml:space="preserve"> </w:t>
      </w:r>
      <w:r>
        <w:t xml:space="preserve">ensure the TAC is not exceeded) and within the assessment. Bycatch of other</w:t>
      </w:r>
      <w:r>
        <w:t xml:space="preserve"> </w:t>
      </w:r>
      <w:r>
        <w:t xml:space="preserve">non-target, target, and prohibited species is presented in the section titled</w:t>
      </w:r>
      <w:r>
        <w:t xml:space="preserve"> </w:t>
      </w:r>
      <w:r>
        <w:t xml:space="preserve">Ecosystem Considerations below. In that section it is noted that the bycatch</w:t>
      </w:r>
      <w:r>
        <w:t xml:space="preserve"> </w:t>
      </w:r>
      <w:r>
        <w:t xml:space="preserve">of pollock in other target fisheries is more than double the bycatch of other</w:t>
      </w:r>
      <w:r>
        <w:t xml:space="preserve"> </w:t>
      </w:r>
      <w:r>
        <w:t xml:space="preserve">target species (e.g., Pacific cod) in the pollock fishery.</w:t>
      </w:r>
    </w:p>
    <w:bookmarkEnd w:id="32"/>
    <w:bookmarkEnd w:id="33"/>
    <w:bookmarkStart w:id="34" w:name="management-measures"/>
    <w:p>
      <w:pPr>
        <w:pStyle w:val="Heading2"/>
      </w:pPr>
      <w:r>
        <w:t xml:space="preserve">Management measures</w:t>
      </w:r>
    </w:p>
    <w:p>
      <w:pPr>
        <w:pStyle w:val="FirstParagraph"/>
      </w:pPr>
      <w:r>
        <w:t xml:space="preserve">The EBS pollock stock is managed by NMFS regulations that provide limits on</w:t>
      </w:r>
      <w:r>
        <w:t xml:space="preserve"> </w:t>
      </w:r>
      <w:r>
        <w:t xml:space="preserve">seasonal catch. The NMFS observer program data provide near real-time</w:t>
      </w:r>
      <w:r>
        <w:t xml:space="preserve"> </w:t>
      </w:r>
      <w:r>
        <w:t xml:space="preserve">statistics during the season and vessels operate within well-defined limits.</w:t>
      </w:r>
      <w:r>
        <w:t xml:space="preserve"> </w:t>
      </w:r>
      <w:r>
        <w:t xml:space="preserve">In most years, the TACs have been set well below the ABC value and catches have</w:t>
      </w:r>
      <w:r>
        <w:t xml:space="preserve"> </w:t>
      </w:r>
      <w:r>
        <w:t xml:space="preserve">stayed within these constraints (Table</w:t>
      </w:r>
      <w:r>
        <w:t xml:space="preserve"> </w:t>
      </w:r>
      <w:r>
        <w:t xml:space="preserve">). Allocations</w:t>
      </w:r>
      <w:r>
        <w:t xml:space="preserve"> </w:t>
      </w:r>
      <w:r>
        <w:t xml:space="preserve">of the TAC split first with 10% to western Alaska communities as part of the</w:t>
      </w:r>
      <w:r>
        <w:t xml:space="preserve"> </w:t>
      </w:r>
      <w:r>
        <w:t xml:space="preserve">Community Development Quota (CDQ) program and the remainder between at-sea</w:t>
      </w:r>
      <w:r>
        <w:t xml:space="preserve"> </w:t>
      </w:r>
      <w:r>
        <w:t xml:space="preserve">processors and shore-based sectors. For a characterization of the CDQ program</w:t>
      </w:r>
      <w:r>
        <w:t xml:space="preserve"> </w:t>
      </w:r>
      <w:r>
        <w:t xml:space="preserve">see Haynie (2014). Seung and Ianelli (2016) combined a fish population</w:t>
      </w:r>
      <w:r>
        <w:t xml:space="preserve"> </w:t>
      </w:r>
      <w:r>
        <w:t xml:space="preserve">dynamics model with an economic model to evaluate regional impacts.</w:t>
      </w:r>
    </w:p>
    <w:p>
      <w:pPr>
        <w:pStyle w:val="BodyText"/>
      </w:pPr>
      <w:r>
        <w:t xml:space="preserve">Due to concerns that groundfish fisheries may impact the rebuilding of the</w:t>
      </w:r>
      <w:r>
        <w:t xml:space="preserve"> </w:t>
      </w:r>
      <w:r>
        <w:t xml:space="preserve">Steller sea lion population, a number of management measures have been</w:t>
      </w:r>
      <w:r>
        <w:t xml:space="preserve"> </w:t>
      </w:r>
      <w:r>
        <w:t xml:space="preserve">implemented over the years. Some measures were designed to reduce the</w:t>
      </w:r>
      <w:r>
        <w:t xml:space="preserve"> </w:t>
      </w:r>
      <w:r>
        <w:t xml:space="preserve">possibility of competitive interactions between fisheries and Steller sea</w:t>
      </w:r>
      <w:r>
        <w:t xml:space="preserve"> </w:t>
      </w:r>
      <w:r>
        <w:t xml:space="preserve">lions. For the pollock fisheries, seasonal fishery catch and pollock biomass</w:t>
      </w:r>
      <w:r>
        <w:t xml:space="preserve"> </w:t>
      </w:r>
      <w:r>
        <w:t xml:space="preserve">distributions (from surveys) indicated that the apparent disproportionately</w:t>
      </w:r>
      <w:r>
        <w:t xml:space="preserve"> </w:t>
      </w:r>
      <w:r>
        <w:t xml:space="preserve">high seasonal harvest rates within Steller sea lion critical habitat could</w:t>
      </w:r>
      <w:r>
        <w:t xml:space="preserve"> </w:t>
      </w:r>
      <w:r>
        <w:t xml:space="preserve">lead to reduced sea lion prey densities. Consequently, management measures</w:t>
      </w:r>
      <w:r>
        <w:t xml:space="preserve"> </w:t>
      </w:r>
      <w:r>
        <w:t xml:space="preserve">redistributed the fishery both temporally and spatially according to pollock</w:t>
      </w:r>
      <w:r>
        <w:t xml:space="preserve"> </w:t>
      </w:r>
      <w:r>
        <w:t xml:space="preserve">biomass distributions. This was intended to disperse fishing so that localized</w:t>
      </w:r>
      <w:r>
        <w:t xml:space="preserve"> </w:t>
      </w:r>
      <w:r>
        <w:t xml:space="preserve">harvest rates were more consistent with estimated annual exploitation rates. The</w:t>
      </w:r>
      <w:r>
        <w:t xml:space="preserve"> </w:t>
      </w:r>
      <w:r>
        <w:t xml:space="preserve">measures include establishing: 1) pollock fishery exclusion zones around sea</w:t>
      </w:r>
      <w:r>
        <w:t xml:space="preserve"> </w:t>
      </w:r>
      <w:r>
        <w:t xml:space="preserve">lion rookery or haulout sites; 2) phased-in reductions in the seasonal</w:t>
      </w:r>
      <w:r>
        <w:t xml:space="preserve"> </w:t>
      </w:r>
      <w:r>
        <w:t xml:space="preserve">proportions of TAC that can be taken from critical habitat; and 3) additional</w:t>
      </w:r>
      <w:r>
        <w:t xml:space="preserve"> </w:t>
      </w:r>
      <w:r>
        <w:t xml:space="preserve">seasonal TAC releases to disperse the fishery in time.</w:t>
      </w:r>
    </w:p>
    <w:p>
      <w:pPr>
        <w:pStyle w:val="BodyText"/>
      </w:pPr>
      <w:r>
        <w:t xml:space="preserve">Prior to adoption of the above management measures, the pollock fishery</w:t>
      </w:r>
      <w:r>
        <w:t xml:space="preserve"> </w:t>
      </w:r>
      <w:r>
        <w:t xml:space="preserve">occurred in each of the three major NMFS management regions of the North</w:t>
      </w:r>
      <w:r>
        <w:t xml:space="preserve"> </w:t>
      </w:r>
      <w:r>
        <w:t xml:space="preserve">Pacific Ocean: the Aleutian Islands (1,001,780 km</w:t>
      </w:r>
      <m:oMath>
        <m:sSup>
          <m:e>
            <m:r>
              <m:t>​</m:t>
            </m:r>
          </m:e>
          <m:sup>
            <m:r>
              <m:t>2</m:t>
            </m:r>
          </m:sup>
        </m:sSup>
      </m:oMath>
      <w:r>
        <w:t xml:space="preserve"> </w:t>
      </w:r>
      <w:r>
        <w:t xml:space="preserve">inside the EEZ), the</w:t>
      </w:r>
      <w:r>
        <w:t xml:space="preserve"> </w:t>
      </w:r>
      <w:r>
        <w:t xml:space="preserve">Eastern Bering Sea (968,600 km</w:t>
      </w:r>
      <m:oMath>
        <m:sSup>
          <m:e>
            <m:r>
              <m:t>​</m:t>
            </m:r>
          </m:e>
          <m:sup>
            <m:r>
              <m:t>2</m:t>
            </m:r>
          </m:sup>
        </m:sSup>
      </m:oMath>
      <w:r>
        <w:t xml:space="preserve">), and the Gulf of Alaska (1,156,100 km</w:t>
      </w:r>
      <m:oMath>
        <m:sSup>
          <m:e>
            <m:r>
              <m:t>​</m:t>
            </m:r>
          </m:e>
          <m:sup>
            <m:r>
              <m:t>2</m:t>
            </m:r>
          </m:sup>
        </m:sSup>
      </m:oMath>
      <w:r>
        <w:t xml:space="preserve">). The</w:t>
      </w:r>
      <w:r>
        <w:t xml:space="preserve"> </w:t>
      </w:r>
      <w:r>
        <w:t xml:space="preserve">marine portion of Steller sea lion critical habitat in Alaska west of 150</w:t>
      </w:r>
      <m:oMath>
        <m:sSup>
          <m:e>
            <m:r>
              <m:t>​</m:t>
            </m:r>
          </m:e>
          <m:sup>
            <m:r>
              <m:t>∘</m:t>
            </m:r>
          </m:sup>
        </m:sSup>
      </m:oMath>
      <w:r>
        <w:t xml:space="preserve">W</w:t>
      </w:r>
      <w:r>
        <w:t xml:space="preserve"> </w:t>
      </w:r>
      <w:r>
        <w:t xml:space="preserve">encompasses 386,770 km</w:t>
      </w:r>
      <m:oMath>
        <m:sSup>
          <m:e>
            <m:r>
              <m:t>​</m:t>
            </m:r>
          </m:e>
          <m:sup>
            <m:r>
              <m:t>2</m:t>
            </m:r>
          </m:sup>
        </m:sSup>
      </m:oMath>
      <w:r>
        <w:t xml:space="preserve"> </w:t>
      </w:r>
      <w:r>
        <w:t xml:space="preserve">of ocean surface, or 12% of the fishery management</w:t>
      </w:r>
      <w:r>
        <w:t xml:space="preserve"> </w:t>
      </w:r>
      <w:r>
        <w:t xml:space="preserve">regions.</w:t>
      </w:r>
    </w:p>
    <w:p>
      <w:pPr>
        <w:pStyle w:val="BodyText"/>
      </w:pPr>
      <w:r>
        <w:t xml:space="preserve">From 1995–1999 84,100 km</w:t>
      </w:r>
      <m:oMath>
        <m:sSup>
          <m:e>
            <m:r>
              <m:t>​</m:t>
            </m:r>
          </m:e>
          <m:sup>
            <m:r>
              <m:t>2</m:t>
            </m:r>
          </m:sup>
        </m:sSup>
      </m:oMath>
      <w:r>
        <w:t xml:space="preserve">, or 22% of the Steller sea lion critical</w:t>
      </w:r>
      <w:r>
        <w:t xml:space="preserve"> </w:t>
      </w:r>
      <w:r>
        <w:t xml:space="preserve">habitat was closed to the pollock fishery. Most of this closure consisted of</w:t>
      </w:r>
      <w:r>
        <w:t xml:space="preserve"> </w:t>
      </w:r>
      <w:r>
        <w:t xml:space="preserve">the 10 and 20 nm radius all-trawl fishery exclusion zones around sea lion</w:t>
      </w:r>
      <w:r>
        <w:t xml:space="preserve"> </w:t>
      </w:r>
      <w:r>
        <w:t xml:space="preserve">rookeries (48,920 km</w:t>
      </w:r>
      <m:oMath>
        <m:sSup>
          <m:e>
            <m:r>
              <m:t>​</m:t>
            </m:r>
          </m:e>
          <m:sup>
            <m:r>
              <m:t>2</m:t>
            </m:r>
          </m:sup>
        </m:sSup>
      </m:oMath>
      <w:r>
        <w:t xml:space="preserve">, or 13% of critical habitat). The remainder was</w:t>
      </w:r>
      <w:r>
        <w:t xml:space="preserve"> </w:t>
      </w:r>
      <w:r>
        <w:t xml:space="preserve">largely management area 518 (35,180 km</w:t>
      </w:r>
      <m:oMath>
        <m:sSup>
          <m:e>
            <m:r>
              <m:t>​</m:t>
            </m:r>
          </m:e>
          <m:sup>
            <m:r>
              <m:t>2</m:t>
            </m:r>
          </m:sup>
        </m:sSup>
      </m:oMath>
      <w:r>
        <w:t xml:space="preserve">, or 9% of critical habitat) that</w:t>
      </w:r>
      <w:r>
        <w:t xml:space="preserve"> </w:t>
      </w:r>
      <w:r>
        <w:t xml:space="preserve">was closed pursuant to an international agreement to protect spawning stocks</w:t>
      </w:r>
      <w:r>
        <w:t xml:space="preserve"> </w:t>
      </w:r>
      <w:r>
        <w:t xml:space="preserve">of central Bering Sea pollock. In 1999, an additional 83,080 km</w:t>
      </w:r>
      <m:oMath>
        <m:sSup>
          <m:e>
            <m:r>
              <m:t>​</m:t>
            </m:r>
          </m:e>
          <m:sup>
            <m:r>
              <m:t>2</m:t>
            </m:r>
          </m:sup>
        </m:sSup>
      </m:oMath>
      <w:r>
        <w:t xml:space="preserve"> </w:t>
      </w:r>
      <w:r>
        <w:t xml:space="preserve">(21%) of</w:t>
      </w:r>
      <w:r>
        <w:t xml:space="preserve"> </w:t>
      </w:r>
      <w:r>
        <w:t xml:space="preserve">critical habitat in the Aleutian Islands was closed to pollock fishing along</w:t>
      </w:r>
      <w:r>
        <w:t xml:space="preserve"> </w:t>
      </w:r>
      <w:r>
        <w:t xml:space="preserve">with 43,170 km</w:t>
      </w:r>
      <m:oMath>
        <m:sSup>
          <m:e>
            <m:r>
              <m:t>​</m:t>
            </m:r>
          </m:e>
          <m:sup>
            <m:r>
              <m:t>2</m:t>
            </m:r>
          </m:sup>
        </m:sSup>
      </m:oMath>
      <w:r>
        <w:t xml:space="preserve"> </w:t>
      </w:r>
      <w:r>
        <w:t xml:space="preserve">(11%) around sea lion haulouts in the GOA and Eastern</w:t>
      </w:r>
      <w:r>
        <w:t xml:space="preserve"> </w:t>
      </w:r>
      <w:r>
        <w:t xml:space="preserve">Bering Sea. In 1998, over 22,000 t of pollock were caught in the Aleutian</w:t>
      </w:r>
      <w:r>
        <w:t xml:space="preserve"> </w:t>
      </w:r>
      <w:r>
        <w:t xml:space="preserve">Island region, with over 17,000 t taken within critical habitat region.</w:t>
      </w:r>
      <w:r>
        <w:t xml:space="preserve"> </w:t>
      </w:r>
      <w:r>
        <w:t xml:space="preserve">Between 1999 and 2004 a directed fishery for pollock was prohibited in this</w:t>
      </w:r>
      <w:r>
        <w:t xml:space="preserve"> </w:t>
      </w:r>
      <w:r>
        <w:t xml:space="preserve">region. Subsequently, 210,350 km</w:t>
      </w:r>
      <m:oMath>
        <m:sSup>
          <m:e>
            <m:r>
              <m:t>​</m:t>
            </m:r>
          </m:e>
          <m:sup>
            <m:r>
              <m:t>2</m:t>
            </m:r>
          </m:sup>
        </m:sSup>
      </m:oMath>
      <w:r>
        <w:t xml:space="preserve"> </w:t>
      </w:r>
      <w:r>
        <w:t xml:space="preserve">(54%) of critical habitat was closed to</w:t>
      </w:r>
      <w:r>
        <w:t xml:space="preserve"> </w:t>
      </w:r>
      <w:r>
        <w:t xml:space="preserve">the pollock fishery. In 2000 the remaining phased-in reductions in the</w:t>
      </w:r>
      <w:r>
        <w:t xml:space="preserve"> </w:t>
      </w:r>
      <w:r>
        <w:t xml:space="preserve">proportions of seasonal TAC that could be caught within the BSAI Steller sea</w:t>
      </w:r>
      <w:r>
        <w:t xml:space="preserve"> </w:t>
      </w:r>
      <w:r>
        <w:t xml:space="preserve">lion Conservation Area (SCA) were implemented.</w:t>
      </w:r>
    </w:p>
    <w:p>
      <w:pPr>
        <w:pStyle w:val="BodyText"/>
      </w:pPr>
      <w:r>
        <w:t xml:space="preserve">On the EBS shelf, an estimate (based on observer at-sea data) of the</w:t>
      </w:r>
      <w:r>
        <w:t xml:space="preserve"> </w:t>
      </w:r>
      <w:r>
        <w:t xml:space="preserve">proportion of pollock caught in the SCA has averaged about 44% annually.</w:t>
      </w:r>
      <w:r>
        <w:t xml:space="preserve"> </w:t>
      </w:r>
      <w:r>
        <w:t xml:space="preserve">During the A-season, the average is also about 44%. Nonetheless, the</w:t>
      </w:r>
      <w:r>
        <w:t xml:space="preserve"> </w:t>
      </w:r>
      <w:r>
        <w:t xml:space="preserve">proportion of pollock caught within the SCA varies considerably, presumably</w:t>
      </w:r>
      <w:r>
        <w:t xml:space="preserve"> </w:t>
      </w:r>
      <w:r>
        <w:t xml:space="preserve">due to temperature regimes and the relative population age structure. The</w:t>
      </w:r>
      <w:r>
        <w:t xml:space="preserve"> </w:t>
      </w:r>
      <w:r>
        <w:t xml:space="preserve">annual proportion of catch within the SCA varies and has ranged from an annual</w:t>
      </w:r>
      <w:r>
        <w:t xml:space="preserve"> </w:t>
      </w:r>
      <w:r>
        <w:t xml:space="preserve">low of 11% in 2010 to high of 60% in 1998–the 2019 annual value was 58% but</w:t>
      </w:r>
      <w:r>
        <w:t xml:space="preserve"> </w:t>
      </w:r>
      <w:r>
        <w:t xml:space="preserve">and quite high again in the A-season (68%; Ianelli et al. 2020).</w:t>
      </w:r>
      <w:r>
        <w:t xml:space="preserve"> </w:t>
      </w:r>
      <w:r>
        <w:t xml:space="preserve">The higher values in recent years were likely due to good fishing conditions close to</w:t>
      </w:r>
      <w:r>
        <w:t xml:space="preserve"> </w:t>
      </w:r>
      <w:r>
        <w:t xml:space="preserve">the main port. Note that the conversion of many catcher-vessels to shore-based</w:t>
      </w:r>
      <w:r>
        <w:t xml:space="preserve"> </w:t>
      </w:r>
      <w:r>
        <w:t xml:space="preserve">biological sampling with at-sea operations monitored electronically, catch reporting to</w:t>
      </w:r>
      <w:r>
        <w:t xml:space="preserve"> </w:t>
      </w:r>
      <w:r>
        <w:t xml:space="preserve">specific areas will be possible when the position information is fully operational</w:t>
      </w:r>
      <w:r>
        <w:t xml:space="preserve"> </w:t>
      </w:r>
      <w:r>
        <w:t xml:space="preserve">and offloads can be easily linked to haul records. Initial investigations on</w:t>
      </w:r>
      <w:r>
        <w:t xml:space="preserve"> </w:t>
      </w:r>
      <w:r>
        <w:t xml:space="preserve">configuring these data for this purpose were promising and should be possible</w:t>
      </w:r>
      <w:r>
        <w:t xml:space="preserve"> </w:t>
      </w:r>
      <w:r>
        <w:t xml:space="preserve">retroactively when the routines for the new database are developed further.</w:t>
      </w:r>
    </w:p>
    <w:p>
      <w:pPr>
        <w:pStyle w:val="BodyText"/>
      </w:pPr>
      <w:r>
        <w:t xml:space="preserve">The AFA reduced the capacity of the catcher/processor fleet and permitted the</w:t>
      </w:r>
      <w:r>
        <w:t xml:space="preserve"> </w:t>
      </w:r>
      <w:r>
        <w:t xml:space="preserve">formation of cooperatives in each industry sector by the year 2000. Because of</w:t>
      </w:r>
      <w:r>
        <w:t xml:space="preserve"> </w:t>
      </w:r>
      <w:r>
        <w:t xml:space="preserve">some of its provisions, the AFA gave the industry the ability to respond</w:t>
      </w:r>
      <w:r>
        <w:t xml:space="preserve"> </w:t>
      </w:r>
      <w:r>
        <w:t xml:space="preserve">efficiently to changes mandated for sea lion conservation and salmon bycatch</w:t>
      </w:r>
      <w:r>
        <w:t xml:space="preserve"> </w:t>
      </w:r>
      <w:r>
        <w:t xml:space="preserve">measures. Without such a catch-share program, these additional measures would</w:t>
      </w:r>
      <w:r>
        <w:t xml:space="preserve"> </w:t>
      </w:r>
      <w:r>
        <w:t xml:space="preserve">likely have been less effective and less economical (Strong and Criddle 2014).</w:t>
      </w:r>
    </w:p>
    <w:p>
      <w:pPr>
        <w:pStyle w:val="BodyText"/>
      </w:pPr>
      <w:r>
        <w:t xml:space="preserve">An additional strategy to minimize potential adverse effects on sea lion</w:t>
      </w:r>
      <w:r>
        <w:t xml:space="preserve"> </w:t>
      </w:r>
      <w:r>
        <w:t xml:space="preserve">populations is to disperse the fishery throughout more of the pollock range on</w:t>
      </w:r>
      <w:r>
        <w:t xml:space="preserve"> </w:t>
      </w:r>
      <w:r>
        <w:t xml:space="preserve">the Eastern Bering Sea shelf. While the distribution of fishing during the</w:t>
      </w:r>
      <w:r>
        <w:t xml:space="preserve"> </w:t>
      </w:r>
      <w:r>
        <w:t xml:space="preserve">A-season is limited due to ice and weather conditions, there appears to be</w:t>
      </w:r>
      <w:r>
        <w:t xml:space="preserve"> </w:t>
      </w:r>
      <w:r>
        <w:t xml:space="preserve">some dispersion to the northwest area (Fig.</w:t>
      </w:r>
      <w:r>
        <w:t xml:space="preserve"> </w:t>
      </w:r>
      <w:r>
        <w:t xml:space="preserve">).</w:t>
      </w:r>
    </w:p>
    <w:p>
      <w:pPr>
        <w:pStyle w:val="BodyText"/>
      </w:pPr>
      <w:r>
        <w:t xml:space="preserve">The majority (about 56%) of Chinook salmon caught as bycatch in the pollock</w:t>
      </w:r>
      <w:r>
        <w:t xml:space="preserve"> </w:t>
      </w:r>
      <w:r>
        <w:t xml:space="preserve">fishery originate from western Alaskan rivers. An Environmental Impact</w:t>
      </w:r>
      <w:r>
        <w:t xml:space="preserve"> </w:t>
      </w:r>
      <w:r>
        <w:t xml:space="preserve">Statement (EIS) was completed in 2009 in conjunction with the Council’s</w:t>
      </w:r>
      <w:r>
        <w:t xml:space="preserve"> </w:t>
      </w:r>
      <w:r>
        <w:t xml:space="preserve">recommended bycatch management approach. This EIS evaluated the relative</w:t>
      </w:r>
      <w:r>
        <w:t xml:space="preserve"> </w:t>
      </w:r>
      <w:r>
        <w:t xml:space="preserve">impacts of different bycatch management approaches as well as estimated the</w:t>
      </w:r>
      <w:r>
        <w:t xml:space="preserve"> </w:t>
      </w:r>
      <w:r>
        <w:t xml:space="preserve">impact of bycatch levels on adult equivalent salmon (AEQ) returning to river</w:t>
      </w:r>
      <w:r>
        <w:t xml:space="preserve"> </w:t>
      </w:r>
      <w:r>
        <w:t xml:space="preserve">systems (NMFS/NPFMC 2009). As a result, revised Chinook salmon bycatch</w:t>
      </w:r>
      <w:r>
        <w:t xml:space="preserve"> </w:t>
      </w:r>
      <w:r>
        <w:t xml:space="preserve">management measures went into effect in 2011 which imposed new prohibited</w:t>
      </w:r>
      <w:r>
        <w:t xml:space="preserve"> </w:t>
      </w:r>
      <w:r>
        <w:t xml:space="preserve">species catch (PSC) limits. These limits, when reached, close the fishery by</w:t>
      </w:r>
      <w:r>
        <w:t xml:space="preserve"> </w:t>
      </w:r>
      <w:r>
        <w:t xml:space="preserve">sector and season (Amendment 91 to the BSAI Groundfish Fishery Management Plan</w:t>
      </w:r>
      <w:r>
        <w:t xml:space="preserve"> </w:t>
      </w:r>
      <w:r>
        <w:t xml:space="preserve">(FMP) resulting from the NPFMC’s 2009 action). Previously, all measures for</w:t>
      </w:r>
      <w:r>
        <w:t xml:space="preserve"> </w:t>
      </w:r>
      <w:r>
        <w:t xml:space="preserve">salmon bycatch imposed seasonal area closures when PSC levels reached the</w:t>
      </w:r>
      <w:r>
        <w:t xml:space="preserve"> </w:t>
      </w:r>
      <w:r>
        <w:t xml:space="preserve">limit (fishing could continue outside of the closed areas). The current</w:t>
      </w:r>
      <w:r>
        <w:t xml:space="preserve"> </w:t>
      </w:r>
      <w:r>
        <w:t xml:space="preserve">program imposes a dual cap system by fishing sector and season. A goal of</w:t>
      </w:r>
      <w:r>
        <w:t xml:space="preserve"> </w:t>
      </w:r>
      <w:r>
        <w:t xml:space="preserve">this system was to maintain incentives to avoid bycatch at a broad range of</w:t>
      </w:r>
      <w:r>
        <w:t xml:space="preserve"> </w:t>
      </w:r>
      <w:r>
        <w:t xml:space="preserve">relative salmon abundance (and encounter rates). Participants are also</w:t>
      </w:r>
      <w:r>
        <w:t xml:space="preserve"> </w:t>
      </w:r>
      <w:r>
        <w:t xml:space="preserve">required to take part in an incentive program agreement (IPA). These IPAs are</w:t>
      </w:r>
      <w:r>
        <w:t xml:space="preserve"> </w:t>
      </w:r>
      <w:r>
        <w:t xml:space="preserve">approved and reviewed annually by NMFS to ensure individual vessel</w:t>
      </w:r>
      <w:r>
        <w:t xml:space="preserve"> </w:t>
      </w:r>
      <w:r>
        <w:t xml:space="preserve">accountability. The fishery has been operating under rules to implement this</w:t>
      </w:r>
      <w:r>
        <w:t xml:space="preserve"> </w:t>
      </w:r>
      <w:r>
        <w:t xml:space="preserve">program since January 2011.</w:t>
      </w:r>
    </w:p>
    <w:p>
      <w:pPr>
        <w:pStyle w:val="BodyText"/>
      </w:pPr>
      <w:r>
        <w:t xml:space="preserve">Further measures to reduce salmon bycatch in the pollock fishery were</w:t>
      </w:r>
      <w:r>
        <w:t xml:space="preserve"> </w:t>
      </w:r>
      <w:r>
        <w:t xml:space="preserve">developed and the Council took action on Amendment 110 to the BSAI Groundfish</w:t>
      </w:r>
      <w:r>
        <w:t xml:space="preserve"> </w:t>
      </w:r>
      <w:r>
        <w:t xml:space="preserve">FMP in April 2015. These additional measures were designed to add protection</w:t>
      </w:r>
      <w:r>
        <w:t xml:space="preserve"> </w:t>
      </w:r>
      <w:r>
        <w:t xml:space="preserve">for Chinook salmon by imposing more restrictive PSC limits in times of low</w:t>
      </w:r>
      <w:r>
        <w:t xml:space="preserve"> </w:t>
      </w:r>
      <w:r>
        <w:t xml:space="preserve">western Alaskan Chinook salmon abundance. This included provisions within the</w:t>
      </w:r>
      <w:r>
        <w:t xml:space="preserve"> </w:t>
      </w:r>
      <w:r>
        <w:t xml:space="preserve">IPAs that reduce fishing in months of higher bycatch encounters and mandate</w:t>
      </w:r>
      <w:r>
        <w:t xml:space="preserve"> </w:t>
      </w:r>
      <w:r>
        <w:t xml:space="preserve">the use of salmon excluders in trawl nets. These provisions were also included</w:t>
      </w:r>
      <w:r>
        <w:t xml:space="preserve"> </w:t>
      </w:r>
      <w:r>
        <w:t xml:space="preserve">to provide more flexible management measures for chum salmon bycatch within</w:t>
      </w:r>
      <w:r>
        <w:t xml:space="preserve"> </w:t>
      </w:r>
      <w:r>
        <w:t xml:space="preserve">the IPAs rather than through regulatory provisions implemented by Amendment 84</w:t>
      </w:r>
      <w:r>
        <w:t xml:space="preserve"> </w:t>
      </w:r>
      <w:r>
        <w:t xml:space="preserve">to the FMP. The new measure also included additional seasonal flexibility in</w:t>
      </w:r>
      <w:r>
        <w:t xml:space="preserve"> </w:t>
      </w:r>
      <w:r>
        <w:t xml:space="preserve">pollock fishing so that more pollock (proportionally) could be caught during</w:t>
      </w:r>
      <w:r>
        <w:t xml:space="preserve"> </w:t>
      </w:r>
      <w:r>
        <w:t xml:space="preserve">seasons when salmon bycatch rates were low. Specifically, an additional 5% of</w:t>
      </w:r>
      <w:r>
        <w:t xml:space="preserve"> </w:t>
      </w:r>
      <w:r>
        <w:t xml:space="preserve">the pollock can be caught in the A-season (effectively changing the seasonal</w:t>
      </w:r>
      <w:r>
        <w:t xml:space="preserve"> </w:t>
      </w:r>
      <w:r>
        <w:t xml:space="preserve">allocation from 40% to 45% (as noted above in Fig.</w:t>
      </w:r>
      <w:r>
        <w:t xml:space="preserve"> </w:t>
      </w:r>
      <w:r>
        <w:t xml:space="preserve">).</w:t>
      </w:r>
      <w:r>
        <w:t xml:space="preserve"> </w:t>
      </w:r>
      <w:r>
        <w:t xml:space="preserve">These measures are all part of Amendment 110 and a summary of this and other</w:t>
      </w:r>
      <w:r>
        <w:t xml:space="preserve"> </w:t>
      </w:r>
      <w:r>
        <w:t xml:space="preserve">key management measures is provided in Table</w:t>
      </w:r>
      <w:r>
        <w:t xml:space="preserve"> </w:t>
      </w:r>
      <w:r>
        <w:t xml:space="preserve">.</w:t>
      </w:r>
    </w:p>
    <w:p>
      <w:pPr>
        <w:pStyle w:val="BodyText"/>
      </w:pPr>
      <w:r>
        <w:t xml:space="preserve">There are three time/area closures in regulation to minimize herring PSC</w:t>
      </w:r>
      <w:r>
        <w:t xml:space="preserve"> </w:t>
      </w:r>
      <w:r>
        <w:t xml:space="preserve">impacts:</w:t>
      </w:r>
      <w:r>
        <w:t xml:space="preserve"> </w:t>
      </w:r>
      <w:r>
        <w:rPr>
          <w:i/>
        </w:rPr>
        <w:t xml:space="preserve">Summer Herring Savings Area 1</w:t>
      </w:r>
      <w:r>
        <w:t xml:space="preserve"> </w:t>
      </w:r>
      <w:r>
        <w:t xml:space="preserve">an area south of 57</w:t>
      </w:r>
      <m:oMath>
        <m:sSup>
          <m:e>
            <m:r>
              <m:t>​</m:t>
            </m:r>
          </m:e>
          <m:sup>
            <m:r>
              <m:t>∘</m:t>
            </m:r>
          </m:sup>
        </m:sSup>
      </m:oMath>
      <w:r>
        <w:t xml:space="preserve">N</w:t>
      </w:r>
      <w:r>
        <w:t xml:space="preserve"> </w:t>
      </w:r>
      <w:r>
        <w:t xml:space="preserve">latitude and between 162</w:t>
      </w:r>
      <m:oMath>
        <m:sSup>
          <m:e>
            <m:r>
              <m:t>​</m:t>
            </m:r>
          </m:e>
          <m:sup>
            <m:r>
              <m:t>∘</m:t>
            </m:r>
          </m:sup>
        </m:sSup>
      </m:oMath>
      <w:r>
        <w:t xml:space="preserve">W</w:t>
      </w:r>
      <w:r>
        <w:t xml:space="preserve"> </w:t>
      </w:r>
      <w:r>
        <w:t xml:space="preserve">and 164</w:t>
      </w:r>
      <m:oMath>
        <m:sSup>
          <m:e>
            <m:r>
              <m:t>​</m:t>
            </m:r>
          </m:e>
          <m:sup>
            <m:r>
              <m:t>∘</m:t>
            </m:r>
          </m:sup>
        </m:sSup>
      </m:oMath>
      <w:r>
        <w:t xml:space="preserve">W longitude from June 15 through July 1st.</w:t>
      </w:r>
      <w:r>
        <w:t xml:space="preserve"> </w:t>
      </w:r>
      <w:r>
        <w:rPr>
          <w:i/>
        </w:rPr>
        <w:t xml:space="preserve">Summer Herring Savings Area 2</w:t>
      </w:r>
      <w:r>
        <w:t xml:space="preserve"> </w:t>
      </w:r>
      <w:r>
        <w:t xml:space="preserve">an area south of 56</w:t>
      </w:r>
      <m:oMath>
        <m:sSup>
          <m:e>
            <m:r>
              <m:t>​</m:t>
            </m:r>
          </m:e>
          <m:sup>
            <m:r>
              <m:t>∘</m:t>
            </m:r>
          </m:sup>
        </m:sSup>
      </m:oMath>
      <w:r>
        <w:t xml:space="preserve"> </w:t>
      </w:r>
      <w:r>
        <w:t xml:space="preserve">30’ N latitude and</w:t>
      </w:r>
      <w:r>
        <w:t xml:space="preserve"> </w:t>
      </w:r>
      <w:r>
        <w:t xml:space="preserve">between</w:t>
      </w:r>
      <w:r>
        <w:t xml:space="preserve"> </w:t>
      </w:r>
      <w:r>
        <w:t xml:space="preserve">164</w:t>
      </w:r>
      <m:oMath>
        <m:sSup>
          <m:e>
            <m:r>
              <m:t>​</m:t>
            </m:r>
          </m:e>
          <m:sup>
            <m:r>
              <m:t>∘</m:t>
            </m:r>
          </m:sup>
        </m:sSup>
      </m:oMath>
      <w:r>
        <w:t xml:space="preserve">W and 167</w:t>
      </w:r>
      <m:oMath>
        <m:sSup>
          <m:e>
            <m:r>
              <m:t>​</m:t>
            </m:r>
          </m:e>
          <m:sup>
            <m:r>
              <m:t>∘</m:t>
            </m:r>
          </m:sup>
        </m:sSup>
      </m:oMath>
      <w:r>
        <w:t xml:space="preserve">W longitude from July 1 through August 15.</w:t>
      </w:r>
      <w:r>
        <w:t xml:space="preserve"> </w:t>
      </w:r>
      <w:r>
        <w:rPr>
          <w:i/>
        </w:rPr>
        <w:t xml:space="preserve">Winter Herring Savings Area</w:t>
      </w:r>
      <w:r>
        <w:t xml:space="preserve"> </w:t>
      </w:r>
      <w:r>
        <w:t xml:space="preserve">an area between 58</w:t>
      </w:r>
      <m:oMath>
        <m:sSup>
          <m:e>
            <m:r>
              <m:t>​</m:t>
            </m:r>
          </m:e>
          <m:sup>
            <m:r>
              <m:t>∘</m:t>
            </m:r>
          </m:sup>
        </m:sSup>
      </m:oMath>
      <w:r>
        <w:t xml:space="preserve"> </w:t>
      </w:r>
      <w:r>
        <w:t xml:space="preserve">and 60</w:t>
      </w:r>
      <m:oMath>
        <m:sSup>
          <m:e>
            <m:r>
              <m:t>​</m:t>
            </m:r>
          </m:e>
          <m:sup>
            <m:r>
              <m:t>∘</m:t>
            </m:r>
          </m:sup>
        </m:sSup>
      </m:oMath>
      <w:r>
        <w:t xml:space="preserve">N</w:t>
      </w:r>
      <w:r>
        <w:t xml:space="preserve"> </w:t>
      </w:r>
      <w:r>
        <w:t xml:space="preserve">latitude and between 172</w:t>
      </w:r>
      <m:oMath>
        <m:sSup>
          <m:e>
            <m:r>
              <m:t>​</m:t>
            </m:r>
          </m:e>
          <m:sup>
            <m:r>
              <m:t>∘</m:t>
            </m:r>
          </m:sup>
        </m:sSup>
      </m:oMath>
      <w:r>
        <w:t xml:space="preserve">W and 175</w:t>
      </w:r>
      <m:oMath>
        <m:sSup>
          <m:e>
            <m:r>
              <m:t>​</m:t>
            </m:r>
          </m:e>
          <m:sup>
            <m:r>
              <m:t>∘</m:t>
            </m:r>
          </m:sup>
        </m:sSup>
      </m:oMath>
      <w:r>
        <w:t xml:space="preserve">W longitude from</w:t>
      </w:r>
      <w:r>
        <w:t xml:space="preserve"> </w:t>
      </w:r>
      <w:r>
        <w:t xml:space="preserve">September 1st through March 1st of the next fishing year.</w:t>
      </w:r>
    </w:p>
    <w:p>
      <w:pPr>
        <w:pStyle w:val="BodyText"/>
      </w:pPr>
      <w:r>
        <w:t xml:space="preserve">The pollock fishery exceeded the herring PSC limit late in the 2020 A season</w:t>
      </w:r>
      <w:r>
        <w:t xml:space="preserve"> </w:t>
      </w:r>
      <w:r>
        <w:t xml:space="preserve">which invoked three directed pollock fishing closures: the Summer Herring</w:t>
      </w:r>
      <w:r>
        <w:t xml:space="preserve"> </w:t>
      </w:r>
      <w:r>
        <w:t xml:space="preserve">Savings Area 1, the Summer Herring Savings Area 2, and the Winter Herring</w:t>
      </w:r>
      <w:r>
        <w:t xml:space="preserve"> </w:t>
      </w:r>
      <w:r>
        <w:t xml:space="preserve">Savings Area (closed since September 1, 2020 through March 1, 2021). NMFS</w:t>
      </w:r>
      <w:r>
        <w:t xml:space="preserve"> </w:t>
      </w:r>
      <w:r>
        <w:t xml:space="preserve">opened directed fishing for pollock for the American Fisheries Act (AFA)</w:t>
      </w:r>
      <w:r>
        <w:t xml:space="preserve"> </w:t>
      </w:r>
      <w:r>
        <w:t xml:space="preserve">inshore sector, AFA mothership sector, and the Community Development Quota</w:t>
      </w:r>
      <w:r>
        <w:t xml:space="preserve"> </w:t>
      </w:r>
      <w:r>
        <w:t xml:space="preserve">(CDQ) program in the Summer Herring Savings Area 2 of the BSAI from July 1,</w:t>
      </w:r>
      <w:r>
        <w:t xml:space="preserve"> </w:t>
      </w:r>
      <w:r>
        <w:t xml:space="preserve">2020 through August 15, 2020. This opening was necessary to prevent the</w:t>
      </w:r>
      <w:r>
        <w:t xml:space="preserve"> </w:t>
      </w:r>
      <w:r>
        <w:t xml:space="preserve">underharvest of the 2020 pollock total allowable catch and facilitate pollock</w:t>
      </w:r>
      <w:r>
        <w:t xml:space="preserve"> </w:t>
      </w:r>
      <w:r>
        <w:t xml:space="preserve">harvest by the AFA inshore sector, AFA mothership sector, and CDQ program in</w:t>
      </w:r>
      <w:r>
        <w:t xml:space="preserve"> </w:t>
      </w:r>
      <w:r>
        <w:t xml:space="preserve">the Bering Sea subarea of the BSAI. Additionally, voluntary closure areas were</w:t>
      </w:r>
      <w:r>
        <w:t xml:space="preserve"> </w:t>
      </w:r>
      <w:r>
        <w:t xml:space="preserve">announced throughout the B-season 2020 and intended to minimize herring</w:t>
      </w:r>
      <w:r>
        <w:t xml:space="preserve"> </w:t>
      </w:r>
      <w:r>
        <w:t xml:space="preserve">bycatch in areas where herring occurred.</w:t>
      </w:r>
    </w:p>
    <w:bookmarkEnd w:id="34"/>
    <w:bookmarkStart w:id="39" w:name="economic-conditions-as-of-2020"/>
    <w:p>
      <w:pPr>
        <w:pStyle w:val="Heading2"/>
      </w:pPr>
      <w:r>
        <w:t xml:space="preserve">Economic conditions as of 2020</w:t>
      </w:r>
    </w:p>
    <w:p>
      <w:pPr>
        <w:pStyle w:val="FirstParagraph"/>
      </w:pPr>
      <w:r>
        <w:t xml:space="preserve">Alaska pollock is the dominant species in terms of catch in the Bering Sea &amp;</w:t>
      </w:r>
      <w:r>
        <w:t xml:space="preserve"> </w:t>
      </w:r>
      <w:r>
        <w:t xml:space="preserve">Aleutian Island (BSAI) region. In 2020 pollock accounted for 72% of the</w:t>
      </w:r>
      <w:r>
        <w:t xml:space="preserve"> </w:t>
      </w:r>
      <w:r>
        <w:t xml:space="preserve">BSAI’s FMP groundfish harvest and 93% of the total pollock harvest in Alaska.</w:t>
      </w:r>
      <w:r>
        <w:t xml:space="preserve"> </w:t>
      </w:r>
      <w:r>
        <w:t xml:space="preserve">Retained catch of pollock decreased 2.9% to 1.37 million t in 2020 (Table</w:t>
      </w:r>
      <w:r>
        <w:t xml:space="preserve"> </w:t>
      </w:r>
      <w:r>
        <w:t xml:space="preserve">).</w:t>
      </w:r>
      <w:r>
        <w:t xml:space="preserve"> </w:t>
      </w:r>
      <w:r>
        <w:t xml:space="preserve">The decrease in 2020 catch was despite an increase in the TAC as poor fishing conditions</w:t>
      </w:r>
      <w:r>
        <w:t xml:space="preserve"> </w:t>
      </w:r>
      <w:r>
        <w:t xml:space="preserve">resulted in only 95% of the TAC being harvested.</w:t>
      </w:r>
      <w:r>
        <w:t xml:space="preserve"> </w:t>
      </w:r>
      <w:r>
        <w:t xml:space="preserve">BSAI pollock first-wholesale value was $1.37 billion 2020, which was a 12% decrease</w:t>
      </w:r>
      <w:r>
        <w:t xml:space="preserve"> </w:t>
      </w:r>
      <w:r>
        <w:t xml:space="preserve">from 2019 and above the 2011–2015 average of $1.31 billion (Table</w:t>
      </w:r>
      <w:r>
        <w:t xml:space="preserve"> </w:t>
      </w:r>
      <w:r>
        <w:t xml:space="preserve">).</w:t>
      </w:r>
      <w:r>
        <w:t xml:space="preserve"> </w:t>
      </w:r>
      <w:r>
        <w:t xml:space="preserve">The decrease in</w:t>
      </w:r>
      <w:r>
        <w:t xml:space="preserve"> </w:t>
      </w:r>
      <w:r>
        <w:t xml:space="preserve">2020 revenues was largely driven by the decrease in catch and corresponding production</w:t>
      </w:r>
      <w:r>
        <w:t xml:space="preserve"> </w:t>
      </w:r>
      <w:r>
        <w:t xml:space="preserve">as the average first-wholesale price was stable (Table</w:t>
      </w:r>
      <w:r>
        <w:t xml:space="preserve"> </w:t>
      </w:r>
      <w:r>
        <w:t xml:space="preserve">). The</w:t>
      </w:r>
      <w:r>
        <w:t xml:space="preserve"> </w:t>
      </w:r>
      <w:r>
        <w:t xml:space="preserve">increases in the average first-wholesale price of pollock products in 2016 and 2017</w:t>
      </w:r>
      <w:r>
        <w:t xml:space="preserve"> </w:t>
      </w:r>
      <w:r>
        <w:t xml:space="preserve">were largely due to increases the price of surimi products while the price increase</w:t>
      </w:r>
      <w:r>
        <w:t xml:space="preserve"> </w:t>
      </w:r>
      <w:r>
        <w:t xml:space="preserve">in 2018 was largely due to an increase in the price of fillets. Price increases in 2019</w:t>
      </w:r>
      <w:r>
        <w:t xml:space="preserve"> </w:t>
      </w:r>
      <w:r>
        <w:t xml:space="preserve">were the combined effect of price increases in both fillets and surimi. In 2020, price</w:t>
      </w:r>
      <w:r>
        <w:t xml:space="preserve"> </w:t>
      </w:r>
      <w:r>
        <w:t xml:space="preserve">increases in fishmeal and minced fish offset decreases in the H&amp;G, roe and surimi prices</w:t>
      </w:r>
      <w:r>
        <w:t xml:space="preserve"> </w:t>
      </w:r>
      <w:r>
        <w:t xml:space="preserve">while fillet prices stable. The primary revenue impact of COVID-19 pandemic was increased</w:t>
      </w:r>
      <w:r>
        <w:t xml:space="preserve"> </w:t>
      </w:r>
      <w:r>
        <w:t xml:space="preserve">demand for retail products which put upward pressure on retail focused products like</w:t>
      </w:r>
      <w:r>
        <w:t xml:space="preserve"> </w:t>
      </w:r>
      <w:r>
        <w:t xml:space="preserve">single-frozen fillets, minced, and surimi. However, smaller average size of fish in</w:t>
      </w:r>
      <w:r>
        <w:t xml:space="preserve"> </w:t>
      </w:r>
      <w:r>
        <w:t xml:space="preserve">catch limited the quantity and grades of product forms which generally put downward</w:t>
      </w:r>
      <w:r>
        <w:t xml:space="preserve"> </w:t>
      </w:r>
      <w:r>
        <w:t xml:space="preserve">pressure on prices.</w:t>
      </w:r>
    </w:p>
    <w:p>
      <w:pPr>
        <w:pStyle w:val="BodyText"/>
      </w:pPr>
      <w:r>
        <w:t xml:space="preserve">Pollock is targeted exclusively with pelagic trawl gear. The catch of pollock</w:t>
      </w:r>
      <w:r>
        <w:t xml:space="preserve"> </w:t>
      </w:r>
      <w:r>
        <w:t xml:space="preserve">in the BSAI was rationalized with the passage of the</w:t>
      </w:r>
      <w:r>
        <w:t xml:space="preserve"> </w:t>
      </w:r>
      <w:r>
        <w:t xml:space="preserve">AFA in 1998,</w:t>
      </w:r>
      <w:r>
        <w:t xml:space="preserve"> </w:t>
      </w:r>
      <w:r>
        <w:t xml:space="preserve">which,</w:t>
      </w:r>
      <w:r>
        <w:t xml:space="preserve"> </w:t>
      </w:r>
      <w:r>
        <w:t xml:space="preserve">among other things, established a proportional allocation of the total</w:t>
      </w:r>
      <w:r>
        <w:t xml:space="preserve"> </w:t>
      </w:r>
      <w:r>
        <w:t xml:space="preserve">allowable catch (TAC) among vessels in sectors which were allowed to form into</w:t>
      </w:r>
      <w:r>
        <w:t xml:space="preserve"> </w:t>
      </w:r>
      <w:r>
        <w:t xml:space="preserve">cooperatives.</w:t>
      </w:r>
    </w:p>
    <w:p>
      <w:pPr>
        <w:pStyle w:val="BodyText"/>
      </w:pPr>
      <w:r>
        <w:t xml:space="preserve">Prior to 2008 pollock catches were high at approximately 1.4 million t in the</w:t>
      </w:r>
      <w:r>
        <w:t xml:space="preserve"> </w:t>
      </w:r>
      <w:r>
        <w:t xml:space="preserve">BSAI for an extended period (Table</w:t>
      </w:r>
      <w:r>
        <w:t xml:space="preserve"> </w:t>
      </w:r>
      <w:r>
        <w:t xml:space="preserve">). The U.S. accounted</w:t>
      </w:r>
      <w:r>
        <w:t xml:space="preserve"> </w:t>
      </w:r>
      <w:r>
        <w:t xml:space="preserve">for over 50% of the global pollock catch.</w:t>
      </w:r>
      <w:r>
        <w:t xml:space="preserve"> </w:t>
      </w:r>
      <w:r>
        <w:t xml:space="preserve">Between 2008–2010 conservation reductions in the pollock total allowable catch</w:t>
      </w:r>
      <w:r>
        <w:t xml:space="preserve"> </w:t>
      </w:r>
      <w:r>
        <w:t xml:space="preserve">(TAC) trimmed catches to an average 867 kt. The supply reduction</w:t>
      </w:r>
      <w:r>
        <w:t xml:space="preserve"> </w:t>
      </w:r>
      <w:r>
        <w:t xml:space="preserve">resulted in price increases for most pollock products, which mitigated the</w:t>
      </w:r>
      <w:r>
        <w:t xml:space="preserve"> </w:t>
      </w:r>
      <w:r>
        <w:t xml:space="preserve">short-term revenue loss (Table</w:t>
      </w:r>
      <w:r>
        <w:t xml:space="preserve"> </w:t>
      </w:r>
      <w:r>
        <w:t xml:space="preserve">). Over this same</w:t>
      </w:r>
      <w:r>
        <w:t xml:space="preserve"> </w:t>
      </w:r>
      <w:r>
        <w:t xml:space="preserve">period, the pollock catch in Russia increased from an average of 1 million t</w:t>
      </w:r>
      <w:r>
        <w:t xml:space="preserve"> </w:t>
      </w:r>
      <w:r>
        <w:t xml:space="preserve">in 2005–2007 to 1.4 million t in 2008–2010 and Russia’s share of global catch</w:t>
      </w:r>
      <w:r>
        <w:t xml:space="preserve"> </w:t>
      </w:r>
      <w:r>
        <w:t xml:space="preserve">increased to over 50% and the U.S. share decreased to 35%. Since 2011 the U.S.</w:t>
      </w:r>
      <w:r>
        <w:t xml:space="preserve"> </w:t>
      </w:r>
      <w:r>
        <w:t xml:space="preserve">has accounted for approximately 44% of the global pollock catch the majority of</w:t>
      </w:r>
      <w:r>
        <w:t xml:space="preserve"> </w:t>
      </w:r>
      <w:r>
        <w:t xml:space="preserve">which comes from the BSAI (Table</w:t>
      </w:r>
      <w:r>
        <w:t xml:space="preserve"> </w:t>
      </w:r>
      <w:r>
        <w:t xml:space="preserve">).</w:t>
      </w:r>
    </w:p>
    <w:p>
      <w:pPr>
        <w:pStyle w:val="BodyText"/>
      </w:pPr>
      <w:r>
        <w:t xml:space="preserve">Russia has histoically lacked the</w:t>
      </w:r>
      <w:r>
        <w:t xml:space="preserve"> </w:t>
      </w:r>
      <w:r>
        <w:t xml:space="preserve">primary processing capacity of the U.S., with much of their catch being exported to</w:t>
      </w:r>
      <w:r>
        <w:t xml:space="preserve"> </w:t>
      </w:r>
      <w:r>
        <w:t xml:space="preserve">China where it is re-processed as twice-frozen fillets. In recent years Russia has pursued</w:t>
      </w:r>
      <w:r>
        <w:t xml:space="preserve"> </w:t>
      </w:r>
      <w:r>
        <w:t xml:space="preserve">upgrading its processing capacity of fillets, minced, roe, and surimi which could compete more</w:t>
      </w:r>
      <w:r>
        <w:t xml:space="preserve"> </w:t>
      </w:r>
      <w:r>
        <w:t xml:space="preserve">directly with primary processed products made by the U.S..</w:t>
      </w:r>
      <w:r>
        <w:t xml:space="preserve"> </w:t>
      </w:r>
      <w:r>
        <w:t xml:space="preserve">Around the mid- to late-</w:t>
      </w:r>
      <w:r>
        <w:t xml:space="preserve"> </w:t>
      </w:r>
      <w:r>
        <w:t xml:space="preserve">2000s, buyers in Europe, an important segment of the fillet market, started to</w:t>
      </w:r>
      <w:r>
        <w:t xml:space="preserve"> </w:t>
      </w:r>
      <w:r>
        <w:t xml:space="preserve">source fish products with the MSC sustainability certification, and</w:t>
      </w:r>
      <w:r>
        <w:t xml:space="preserve"> </w:t>
      </w:r>
      <w:r>
        <w:t xml:space="preserve">retailers in the U.S. later began to follow suit. Asian markets, an important</w:t>
      </w:r>
      <w:r>
        <w:t xml:space="preserve"> </w:t>
      </w:r>
      <w:r>
        <w:t xml:space="preserve">export destination for a number of pollock products, have shown less interest</w:t>
      </w:r>
      <w:r>
        <w:t xml:space="preserve"> </w:t>
      </w:r>
      <w:r>
        <w:t xml:space="preserve">in requiring MSC certification. The U.S. was the only producer of MSC</w:t>
      </w:r>
      <w:r>
        <w:t xml:space="preserve"> </w:t>
      </w:r>
      <w:r>
        <w:t xml:space="preserve">certified pollock until 2013 when roughly 50% of the Russian catch became MSC</w:t>
      </w:r>
      <w:r>
        <w:t xml:space="preserve"> </w:t>
      </w:r>
      <w:r>
        <w:t xml:space="preserve">certified.</w:t>
      </w:r>
      <w:r>
        <w:t xml:space="preserve"> </w:t>
      </w:r>
      <w:r>
        <w:t xml:space="preserve">Since 2010 the U.S. pollock stock rebounded with catches in the</w:t>
      </w:r>
      <w:r>
        <w:t xml:space="preserve"> </w:t>
      </w:r>
      <w:r>
        <w:t xml:space="preserve">BSAI ranging from 1.2–1.3 million t and Russia’s catch has stabilized at 1.5</w:t>
      </w:r>
      <w:r>
        <w:t xml:space="preserve"> </w:t>
      </w:r>
      <w:r>
        <w:t xml:space="preserve">to 1.6 million t. The majority of pollock is exported; consequently exchange</w:t>
      </w:r>
      <w:r>
        <w:t xml:space="preserve"> </w:t>
      </w:r>
      <w:r>
        <w:t xml:space="preserve">rates can have a significant impact on market dynamics, particularly the</w:t>
      </w:r>
      <w:r>
        <w:t xml:space="preserve"> </w:t>
      </w:r>
      <w:r>
        <w:t xml:space="preserve">Dollar-Yen and Dollar-Euro.</w:t>
      </w:r>
      <w:r>
        <w:t xml:space="preserve"> </w:t>
      </w:r>
      <w:r>
        <w:t xml:space="preserve">In 2015 the official U.S. market name changed from</w:t>
      </w:r>
      <w:r>
        <w:t xml:space="preserve"> </w:t>
      </w:r>
      <w:r>
        <w:t xml:space="preserve">“</w:t>
      </w:r>
      <w:r>
        <w:t xml:space="preserve">Alaska pollock</w:t>
      </w:r>
      <w:r>
        <w:t xml:space="preserve">”</w:t>
      </w:r>
      <w:r>
        <w:t xml:space="preserve"> </w:t>
      </w:r>
      <w:r>
        <w:t xml:space="preserve">to</w:t>
      </w:r>
      <w:r>
        <w:t xml:space="preserve"> </w:t>
      </w:r>
      <w:r>
        <w:t xml:space="preserve">“</w:t>
      </w:r>
      <w:r>
        <w:t xml:space="preserve">pollock</w:t>
      </w:r>
      <w:r>
        <w:t xml:space="preserve">”</w:t>
      </w:r>
      <w:r>
        <w:t xml:space="preserve"> </w:t>
      </w:r>
      <w:r>
        <w:t xml:space="preserve">enabling U.S. retailers to differentiate between pollock caught in</w:t>
      </w:r>
      <w:r>
        <w:t xml:space="preserve"> </w:t>
      </w:r>
      <w:r>
        <w:t xml:space="preserve">Alaska and Russia. Additionally, pollock more broadly competes with other whitefish that,</w:t>
      </w:r>
      <w:r>
        <w:t xml:space="preserve"> </w:t>
      </w:r>
      <w:r>
        <w:t xml:space="preserve">to varying degrees, can serve as substitutes depending on the product. The pollock industry</w:t>
      </w:r>
      <w:r>
        <w:t xml:space="preserve"> </w:t>
      </w:r>
      <w:r>
        <w:t xml:space="preserve">has avoided U.S. tariffs that would have a significant negative impact on them in the</w:t>
      </w:r>
      <w:r>
        <w:t xml:space="preserve"> </w:t>
      </w:r>
      <w:r>
        <w:t xml:space="preserve">U.S.-China trade war. However, Chinese tariffs on U.S. products could</w:t>
      </w:r>
      <w:r>
        <w:t xml:space="preserve"> </w:t>
      </w:r>
      <w:r>
        <w:t xml:space="preserve">inhibit growth in that market.</w:t>
      </w:r>
    </w:p>
    <w:p>
      <w:pPr>
        <w:pStyle w:val="BodyText"/>
      </w:pPr>
      <w:r>
        <w:t xml:space="preserve">This market environment accounts for some of the major trends in prices and</w:t>
      </w:r>
      <w:r>
        <w:t xml:space="preserve"> </w:t>
      </w:r>
      <w:r>
        <w:t xml:space="preserve">production across product types. Fillet prices peaked in 2008–2010 but</w:t>
      </w:r>
      <w:r>
        <w:t xml:space="preserve"> </w:t>
      </w:r>
      <w:r>
        <w:t xml:space="preserve">declined afterwards because of the greater supply from U.S. and Russia. The</w:t>
      </w:r>
      <w:r>
        <w:t xml:space="preserve"> </w:t>
      </w:r>
      <w:r>
        <w:t xml:space="preserve">2013 MSC certification of Russian-caught pollock enabled access to segments of</w:t>
      </w:r>
      <w:r>
        <w:t xml:space="preserve"> </w:t>
      </w:r>
      <w:r>
        <w:t xml:space="preserve">European and U.S. fillet markets, which has put continued downward pressure on</w:t>
      </w:r>
      <w:r>
        <w:t xml:space="preserve"> </w:t>
      </w:r>
      <w:r>
        <w:t xml:space="preserve">prices. Pollock roe prices and production have declined steadily over the last</w:t>
      </w:r>
      <w:r>
        <w:t xml:space="preserve"> </w:t>
      </w:r>
      <w:r>
        <w:t xml:space="preserve">decade as international demand has waned with changing consumer preferences in</w:t>
      </w:r>
      <w:r>
        <w:t xml:space="preserve"> </w:t>
      </w:r>
      <w:r>
        <w:t xml:space="preserve">Asia. Additionally, the supply of pollock roe from Russia has increased with</w:t>
      </w:r>
      <w:r>
        <w:t xml:space="preserve"> </w:t>
      </w:r>
      <w:r>
        <w:t xml:space="preserve">catch. The net effect has been not only a reduction in the supply of roe from</w:t>
      </w:r>
      <w:r>
        <w:t xml:space="preserve"> </w:t>
      </w:r>
      <w:r>
        <w:t xml:space="preserve">the U.S. industry, but also a significant reduction in roe prices which are</w:t>
      </w:r>
      <w:r>
        <w:t xml:space="preserve"> </w:t>
      </w:r>
      <w:r>
        <w:t xml:space="preserve">roughly half pre-2008 levels. Prior to 2008, roe comprised 23% of the U.S.</w:t>
      </w:r>
      <w:r>
        <w:t xml:space="preserve"> </w:t>
      </w:r>
      <w:r>
        <w:t xml:space="preserve">wholesale value share, and since 2011 it has been roughly 10% (Table</w:t>
      </w:r>
      <w:r>
        <w:t xml:space="preserve"> </w:t>
      </w:r>
      <w:r>
        <w:t xml:space="preserve">). With the U.S.</w:t>
      </w:r>
      <w:r>
        <w:t xml:space="preserve"> </w:t>
      </w:r>
      <w:r>
        <w:t xml:space="preserve">supply reduction in 2008–2010, surimi production from pollock came under</w:t>
      </w:r>
      <w:r>
        <w:t xml:space="preserve"> </w:t>
      </w:r>
      <w:r>
        <w:t xml:space="preserve">increased pressure as U.S. pollock prices rose and markets sought cheaper</w:t>
      </w:r>
      <w:r>
        <w:t xml:space="preserve"> </w:t>
      </w:r>
      <w:r>
        <w:t xml:space="preserve">sources of raw materials (see Guenneugues and Ianelli 2013 for a global review</w:t>
      </w:r>
      <w:r>
        <w:t xml:space="preserve"> </w:t>
      </w:r>
      <w:r>
        <w:t xml:space="preserve">of surimi resources and market). This contributed to a growth in surimi from</w:t>
      </w:r>
      <w:r>
        <w:t xml:space="preserve"> </w:t>
      </w:r>
      <w:r>
        <w:t xml:space="preserve">warm-water fish of southeast Asia. Surimi prices spiked in 2008–2010 and have</w:t>
      </w:r>
      <w:r>
        <w:t xml:space="preserve"> </w:t>
      </w:r>
      <w:r>
        <w:t xml:space="preserve">since tapered off as production from warm-water species increased (as has</w:t>
      </w:r>
      <w:r>
        <w:t xml:space="preserve"> </w:t>
      </w:r>
      <w:r>
        <w:t xml:space="preserve">pollock). Surimi is consumed globally, but Asian markets dominate</w:t>
      </w:r>
      <w:r>
        <w:t xml:space="preserve"> </w:t>
      </w:r>
      <w:r>
        <w:t xml:space="preserve">the demand for surimi and demand has remained strong.</w:t>
      </w:r>
    </w:p>
    <w:p>
      <w:pPr>
        <w:pStyle w:val="BodyText"/>
      </w:pPr>
      <w:r>
        <w:t xml:space="preserve">The catch of pollock can be broadly divided between the shore-based sector</w:t>
      </w:r>
      <w:r>
        <w:t xml:space="preserve"> </w:t>
      </w:r>
      <w:r>
        <w:t xml:space="preserve">where catcher vessels make deliveries to inshore processors, and the at-sea</w:t>
      </w:r>
      <w:r>
        <w:t xml:space="preserve"> </w:t>
      </w:r>
      <w:r>
        <w:t xml:space="preserve">sector where catch is processed at-sea by catcher/processors and motherships</w:t>
      </w:r>
      <w:r>
        <w:t xml:space="preserve"> </w:t>
      </w:r>
      <w:r>
        <w:t xml:space="preserve">before going directly to the wholesale markets. The retained catch of the</w:t>
      </w:r>
      <w:r>
        <w:t xml:space="preserve"> </w:t>
      </w:r>
      <w:r>
        <w:t xml:space="preserve">shore-based sector decreased 1% to 725 kt. The value of these</w:t>
      </w:r>
      <w:r>
        <w:t xml:space="preserve"> </w:t>
      </w:r>
      <w:r>
        <w:t xml:space="preserve">deliveries (shore-based ex-vessel value) totaled $233.7 million in 2020,</w:t>
      </w:r>
      <w:r>
        <w:t xml:space="preserve"> </w:t>
      </w:r>
      <w:r>
        <w:t xml:space="preserve">which was down 10% from the ex-vessel value in 2019 driven mostly by a 7%</w:t>
      </w:r>
      <w:r>
        <w:t xml:space="preserve"> </w:t>
      </w:r>
      <w:r>
        <w:t xml:space="preserve">decrease in the ex-vessel price which was just below the 2011-2015 average</w:t>
      </w:r>
      <w:r>
        <w:t xml:space="preserve"> </w:t>
      </w:r>
      <w:r>
        <w:t xml:space="preserve">(Table</w:t>
      </w:r>
      <w:r>
        <w:t xml:space="preserve"> </w:t>
      </w:r>
      <w:r>
        <w:t xml:space="preserve">). The first-wholesale value of pollock products was</w:t>
      </w:r>
      <w:r>
        <w:t xml:space="preserve"> </w:t>
      </w:r>
      <w:r>
        <w:t xml:space="preserve">$814 million for the at-sea sector and $552 million for the shore-based</w:t>
      </w:r>
      <w:r>
        <w:t xml:space="preserve"> </w:t>
      </w:r>
      <w:r>
        <w:t xml:space="preserve">sector (Table</w:t>
      </w:r>
      <w:r>
        <w:t xml:space="preserve"> </w:t>
      </w:r>
      <w:r>
        <w:t xml:space="preserve">). The</w:t>
      </w:r>
      <w:r>
        <w:t xml:space="preserve"> </w:t>
      </w:r>
      <w:r>
        <w:t xml:space="preserve">average price of pollock products in 2020 increased 2% for the at-sea sector to</w:t>
      </w:r>
      <w:r>
        <w:t xml:space="preserve"> </w:t>
      </w:r>
      <w:r>
        <w:t xml:space="preserve">$1.41 and</w:t>
      </w:r>
      <w:r>
        <w:t xml:space="preserve"> </w:t>
      </w:r>
      <w:r>
        <w:t xml:space="preserve">decreased 4% for the shore-based sector to $1.08. Surimi prices decreased 8%,</w:t>
      </w:r>
      <w:r>
        <w:t xml:space="preserve"> </w:t>
      </w:r>
      <w:r>
        <w:t xml:space="preserve">fillet prices increased 3%, and roe prices decreased 7% in 2020. Minced prices</w:t>
      </w:r>
      <w:r>
        <w:t xml:space="preserve"> </w:t>
      </w:r>
      <w:r>
        <w:t xml:space="preserve">increased 11% and minced production rose 38% as demand for retail products increased</w:t>
      </w:r>
      <w:r>
        <w:t xml:space="preserve"> </w:t>
      </w:r>
      <w:r>
        <w:t xml:space="preserve">as a result of COVID-19. Fishmeal prices rose 43% with a reduced Peruvian fishmeal</w:t>
      </w:r>
      <w:r>
        <w:t xml:space="preserve"> </w:t>
      </w:r>
      <w:r>
        <w:t xml:space="preserve">supply because of a temporary fishery closure early in the year.</w:t>
      </w:r>
    </w:p>
    <w:p>
      <w:pPr>
        <w:pStyle w:val="BodyText"/>
      </w:pPr>
      <w:r>
        <w:t xml:space="preserve">The portfolios of products shore-based and at-sea processors produce are</w:t>
      </w:r>
      <w:r>
        <w:t xml:space="preserve"> </w:t>
      </w:r>
      <w:r>
        <w:t xml:space="preserve">similar. In both sectors the primary products processed from pollock are</w:t>
      </w:r>
      <w:r>
        <w:t xml:space="preserve"> </w:t>
      </w:r>
      <w:r>
        <w:t xml:space="preserve">fillets, surimi and roe, with each accounting for approximately 40%, 40%,</w:t>
      </w:r>
      <w:r>
        <w:t xml:space="preserve"> </w:t>
      </w:r>
      <w:r>
        <w:t xml:space="preserve">and 10% of first-wholesale value (Table</w:t>
      </w:r>
      <w:r>
        <w:t xml:space="preserve"> </w:t>
      </w:r>
      <w:r>
        <w:t xml:space="preserve">). The price of</w:t>
      </w:r>
      <w:r>
        <w:t xml:space="preserve"> </w:t>
      </w:r>
      <w:r>
        <w:t xml:space="preserve">products produced at-sea tend to be higher than comparable products produced</w:t>
      </w:r>
      <w:r>
        <w:t xml:space="preserve"> </w:t>
      </w:r>
      <w:r>
        <w:t xml:space="preserve">by the shore-based because of the shorter time span between catch, processing and</w:t>
      </w:r>
      <w:r>
        <w:t xml:space="preserve"> </w:t>
      </w:r>
      <w:r>
        <w:t xml:space="preserve">freezing. Over the past 5 years the price of fillets produced at-sea tend to be about</w:t>
      </w:r>
      <w:r>
        <w:t xml:space="preserve"> </w:t>
      </w:r>
      <w:r>
        <w:t xml:space="preserve">7% higher, surimi prices tend to be about 25% higher and the price of roe</w:t>
      </w:r>
      <w:r>
        <w:t xml:space="preserve"> </w:t>
      </w:r>
      <w:r>
        <w:t xml:space="preserve">about 50% higher. Average prices for fillets produced at-sea also tend to be</w:t>
      </w:r>
      <w:r>
        <w:t xml:space="preserve"> </w:t>
      </w:r>
      <w:r>
        <w:t xml:space="preserve">higher because they produce proportionally more higher-priced fillet types</w:t>
      </w:r>
      <w:r>
        <w:t xml:space="preserve"> </w:t>
      </w:r>
      <w:r>
        <w:t xml:space="preserve">(like deep-skin fillets). The at-sea price first wholesale premium averaged</w:t>
      </w:r>
      <w:r>
        <w:t xml:space="preserve"> </w:t>
      </w:r>
      <w:r>
        <w:t xml:space="preserve">roughly $0.20 per pound between 2011–2015 and has increased to an average of</w:t>
      </w:r>
      <w:r>
        <w:t xml:space="preserve"> </w:t>
      </w:r>
      <w:r>
        <w:t xml:space="preserve">$0.28 per pound between 2016–2020.</w:t>
      </w:r>
    </w:p>
    <w:bookmarkStart w:id="35" w:name="pollock-fillets"/>
    <w:p>
      <w:pPr>
        <w:pStyle w:val="Heading3"/>
      </w:pPr>
      <w:r>
        <w:t xml:space="preserve">Pollock fillets</w:t>
      </w:r>
    </w:p>
    <w:p>
      <w:pPr>
        <w:pStyle w:val="FirstParagraph"/>
      </w:pPr>
      <w:r>
        <w:t xml:space="preserve">A variety of different fillets are produced from pollock, with pin-bone-out</w:t>
      </w:r>
      <w:r>
        <w:t xml:space="preserve"> </w:t>
      </w:r>
      <w:r>
        <w:t xml:space="preserve">(PBO) and deep-skin fillets typically accounting for approximately 70% and</w:t>
      </w:r>
      <w:r>
        <w:t xml:space="preserve"> </w:t>
      </w:r>
      <w:r>
        <w:t xml:space="preserve">30% of production in the BSAI, respectively. Deep-skin fillet’s share of fillet</w:t>
      </w:r>
      <w:r>
        <w:t xml:space="preserve"> </w:t>
      </w:r>
      <w:r>
        <w:t xml:space="preserve">production was 34% in 2020. Total fillet production decreased 20%</w:t>
      </w:r>
      <w:r>
        <w:t xml:space="preserve"> </w:t>
      </w:r>
      <w:r>
        <w:t xml:space="preserve">to 149 kt in 2020, and was below the the 2011–2015 average (Table</w:t>
      </w:r>
      <w:r>
        <w:t xml:space="preserve"> </w:t>
      </w:r>
      <w:r>
        <w:t xml:space="preserve">). The average price of fillet products in the BSAI</w:t>
      </w:r>
      <w:r>
        <w:t xml:space="preserve"> </w:t>
      </w:r>
      <w:r>
        <w:t xml:space="preserve">increased 3% to $1.56 per pound and is below the inflation adjusted average</w:t>
      </w:r>
      <w:r>
        <w:t xml:space="preserve"> </w:t>
      </w:r>
      <w:r>
        <w:t xml:space="preserve">price of fillets in 2011–2015 of $1.63 per pound (2020 dollars). Media</w:t>
      </w:r>
      <w:r>
        <w:t xml:space="preserve"> </w:t>
      </w:r>
      <w:r>
        <w:t xml:space="preserve">reports indicate that for single-frozen fillets increased retail demand stemming</w:t>
      </w:r>
      <w:r>
        <w:t xml:space="preserve"> </w:t>
      </w:r>
      <w:r>
        <w:t xml:space="preserve">from COVID-19 supported strong prices, however, low double-frozen fillets prices</w:t>
      </w:r>
      <w:r>
        <w:t xml:space="preserve"> </w:t>
      </w:r>
      <w:r>
        <w:t xml:space="preserve">(which have a strong foodservice component) put downward pressure on</w:t>
      </w:r>
      <w:r>
        <w:t xml:space="preserve"> </w:t>
      </w:r>
      <w:r>
        <w:t xml:space="preserve">single-frozen prices. The decrease in fillet volumes was related to smaller fish</w:t>
      </w:r>
      <w:r>
        <w:t xml:space="preserve"> </w:t>
      </w:r>
      <w:r>
        <w:t xml:space="preserve">size in the 2020 catch which are less suited to fillet production and better suited</w:t>
      </w:r>
      <w:r>
        <w:t xml:space="preserve"> </w:t>
      </w:r>
      <w:r>
        <w:t xml:space="preserve">for minced which saw significant increases in both volume and value.</w:t>
      </w:r>
    </w:p>
    <w:p>
      <w:pPr>
        <w:pStyle w:val="BodyText"/>
      </w:pPr>
      <w:r>
        <w:t xml:space="preserve">Pollock fillets sourced from Russia</w:t>
      </w:r>
      <w:r>
        <w:t xml:space="preserve"> </w:t>
      </w:r>
      <w:r>
        <w:t xml:space="preserve">are a competitor to Alaska sourced pollock fillets.</w:t>
      </w:r>
      <w:r>
        <w:t xml:space="preserve"> </w:t>
      </w:r>
      <w:r>
        <w:t xml:space="preserve">Fillets were a relatively small portion of Russian primary production</w:t>
      </w:r>
      <w:r>
        <w:t xml:space="preserve"> </w:t>
      </w:r>
      <w:r>
        <w:t xml:space="preserve">however, they are increasing their fillet production capacity. Much of the</w:t>
      </w:r>
      <w:r>
        <w:t xml:space="preserve"> </w:t>
      </w:r>
      <w:r>
        <w:t xml:space="preserve">Russian catch goes to China for secondary processing into fillets so</w:t>
      </w:r>
      <w:r>
        <w:t xml:space="preserve"> </w:t>
      </w:r>
      <w:r>
        <w:t xml:space="preserve">this would do little to increase the overall volume, however, increased</w:t>
      </w:r>
      <w:r>
        <w:t xml:space="preserve"> </w:t>
      </w:r>
      <w:r>
        <w:t xml:space="preserve">primary fillet processing in Russia could increase competition with U.S.</w:t>
      </w:r>
      <w:r>
        <w:t xml:space="preserve"> </w:t>
      </w:r>
      <w:r>
        <w:t xml:space="preserve">produced single-frozen fillet products. Using data through 2017 approximately 30% of the fillets</w:t>
      </w:r>
      <w:r>
        <w:t xml:space="preserve"> </w:t>
      </w:r>
      <w:r>
        <w:t xml:space="preserve">produced in Alaska are estimated to remain in the domestic market, which</w:t>
      </w:r>
      <w:r>
        <w:t xml:space="preserve"> </w:t>
      </w:r>
      <w:r>
        <w:t xml:space="preserve">accounts for roughly 45% of domestic pollock fillet consumption (AFSC</w:t>
      </w:r>
      <w:r>
        <w:t xml:space="preserve"> </w:t>
      </w:r>
      <w:r>
        <w:t xml:space="preserve">2020).</w:t>
      </w:r>
      <w:r>
        <w:t xml:space="preserve"> </w:t>
      </w:r>
      <w:r>
        <w:t xml:space="preserve">The U.S. industry has tried to maintain value</w:t>
      </w:r>
      <w:r>
        <w:t xml:space="preserve"> </w:t>
      </w:r>
      <w:r>
        <w:t xml:space="preserve">over the years by</w:t>
      </w:r>
      <w:r>
        <w:t xml:space="preserve"> </w:t>
      </w:r>
      <w:r>
        <w:t xml:space="preserve">increasing domestic marketing for fillet based product and creating product</w:t>
      </w:r>
      <w:r>
        <w:t xml:space="preserve"> </w:t>
      </w:r>
      <w:r>
        <w:t xml:space="preserve">types that are better suited to the American palette, in addition to increased</w:t>
      </w:r>
      <w:r>
        <w:t xml:space="preserve"> </w:t>
      </w:r>
      <w:r>
        <w:t xml:space="preserve">utilization of by-products.</w:t>
      </w:r>
    </w:p>
    <w:bookmarkEnd w:id="35"/>
    <w:bookmarkStart w:id="36" w:name="surimi-seafood"/>
    <w:p>
      <w:pPr>
        <w:pStyle w:val="Heading3"/>
      </w:pPr>
      <w:r>
        <w:t xml:space="preserve">Surimi seafood</w:t>
      </w:r>
    </w:p>
    <w:p>
      <w:pPr>
        <w:pStyle w:val="FirstParagraph"/>
      </w:pPr>
      <w:r>
        <w:t xml:space="preserve">Surimi production in 2020 was 171.7 kt, which was down 11%</w:t>
      </w:r>
      <w:r>
        <w:t xml:space="preserve"> </w:t>
      </w:r>
      <w:r>
        <w:t xml:space="preserve">and was above the 2011–2015 average. Prices have generally increased since 2013</w:t>
      </w:r>
      <w:r>
        <w:t xml:space="preserve"> </w:t>
      </w:r>
      <w:r>
        <w:t xml:space="preserve">and although they fell 8% in 2020 to $1.26 they remain strong (Table</w:t>
      </w:r>
      <w:r>
        <w:t xml:space="preserve"> </w:t>
      </w:r>
      <w:r>
        <w:t xml:space="preserve">). Surimi is primarily a retail product, and demand in 2020</w:t>
      </w:r>
      <w:r>
        <w:t xml:space="preserve"> </w:t>
      </w:r>
      <w:r>
        <w:t xml:space="preserve">was strong with the increased focus on retail resulting from COVID-19 pandemic.</w:t>
      </w:r>
      <w:r>
        <w:t xml:space="preserve"> </w:t>
      </w:r>
      <w:r>
        <w:t xml:space="preserve">Furthermore, the supply tropical species used to produce surimi has been tight. The</w:t>
      </w:r>
      <w:r>
        <w:t xml:space="preserve"> </w:t>
      </w:r>
      <w:r>
        <w:t xml:space="preserve">smaller-sized fish caught by the U.S. in 2020 is better suited to production of</w:t>
      </w:r>
      <w:r>
        <w:t xml:space="preserve"> </w:t>
      </w:r>
      <w:r>
        <w:t xml:space="preserve">low- to mid-grade surimi which puts downward pressure on surimi prices. Demand for</w:t>
      </w:r>
      <w:r>
        <w:t xml:space="preserve"> </w:t>
      </w:r>
      <w:r>
        <w:t xml:space="preserve">high-grade surimi is high and supplies were tight.</w:t>
      </w:r>
      <w:r>
        <w:t xml:space="preserve"> </w:t>
      </w:r>
      <w:r>
        <w:t xml:space="preserve">Because surimi and fillets are both made from pollock</w:t>
      </w:r>
      <w:r>
        <w:t xml:space="preserve"> </w:t>
      </w:r>
      <w:r>
        <w:t xml:space="preserve">meat, activity in the fillet market can influence the decision of processors</w:t>
      </w:r>
      <w:r>
        <w:t xml:space="preserve"> </w:t>
      </w:r>
      <w:r>
        <w:t xml:space="preserve">to produce surimi as smaller average size of fish can incentivize surimi</w:t>
      </w:r>
      <w:r>
        <w:t xml:space="preserve"> </w:t>
      </w:r>
      <w:r>
        <w:t xml:space="preserve">production, particularly if it yields a higher value than fillets.</w:t>
      </w:r>
    </w:p>
    <w:bookmarkEnd w:id="36"/>
    <w:bookmarkStart w:id="37" w:name="pollock-roe"/>
    <w:p>
      <w:pPr>
        <w:pStyle w:val="Heading3"/>
      </w:pPr>
      <w:r>
        <w:t xml:space="preserve">Pollock roe</w:t>
      </w:r>
    </w:p>
    <w:p>
      <w:pPr>
        <w:pStyle w:val="FirstParagraph"/>
      </w:pPr>
      <w:r>
        <w:t xml:space="preserve">Roe is a high priced product that is the focus of the A season catch destined</w:t>
      </w:r>
      <w:r>
        <w:t xml:space="preserve"> </w:t>
      </w:r>
      <w:r>
        <w:t xml:space="preserve">primarily for Asian markets. Roe production in the BSAI averaged 27 kt in</w:t>
      </w:r>
      <w:r>
        <w:t xml:space="preserve"> </w:t>
      </w:r>
      <w:r>
        <w:t xml:space="preserve">2005–2007 and tapered off in the</w:t>
      </w:r>
      <w:r>
        <w:t xml:space="preserve"> </w:t>
      </w:r>
      <w:r>
        <w:t xml:space="preserve">late–2000s and since has generally fluctuated at under or near 20 kt annually.</w:t>
      </w:r>
      <w:r>
        <w:t xml:space="preserve"> </w:t>
      </w:r>
      <w:r>
        <w:t xml:space="preserve">Roe production decreased to 24.7 kt in 2020 and was above the 2011-2015 average</w:t>
      </w:r>
      <w:r>
        <w:t xml:space="preserve"> </w:t>
      </w:r>
      <w:r>
        <w:t xml:space="preserve">(Fig.</w:t>
      </w:r>
      <w:r>
        <w:t xml:space="preserve"> </w:t>
      </w:r>
      <w:r>
        <w:t xml:space="preserve">). Prices peaked in the mid-2000s and have</w:t>
      </w:r>
      <w:r>
        <w:t xml:space="preserve"> </w:t>
      </w:r>
      <w:r>
        <w:t xml:space="preserve">followed a decreasing trend over the last decade which continued until 2015,</w:t>
      </w:r>
      <w:r>
        <w:t xml:space="preserve"> </w:t>
      </w:r>
      <w:r>
        <w:t xml:space="preserve">after which prices increased to $2.89 per pound in 2018.</w:t>
      </w:r>
      <w:r>
        <w:t xml:space="preserve"> </w:t>
      </w:r>
      <w:r>
        <w:t xml:space="preserve">The Yen to U.S. Dollar exchange rate can influence prices and weakened against</w:t>
      </w:r>
      <w:r>
        <w:t xml:space="preserve"> </w:t>
      </w:r>
      <w:r>
        <w:t xml:space="preserve">the Yen in 2020. The average roe price in the BSAI was down 7% in</w:t>
      </w:r>
      <w:r>
        <w:t xml:space="preserve"> </w:t>
      </w:r>
      <w:r>
        <w:t xml:space="preserve">2020 to $2.01 per pound, the lowest observed. Value fell 17% with the decrease in</w:t>
      </w:r>
      <w:r>
        <w:t xml:space="preserve"> </w:t>
      </w:r>
      <w:r>
        <w:t xml:space="preserve">production to $109.1 million (Table</w:t>
      </w:r>
      <w:r>
        <w:t xml:space="preserve"> </w:t>
      </w:r>
      <w:r>
        <w:t xml:space="preserve">).</w:t>
      </w:r>
    </w:p>
    <w:bookmarkEnd w:id="37"/>
    <w:bookmarkStart w:id="38" w:name="fish-oil"/>
    <w:p>
      <w:pPr>
        <w:pStyle w:val="Heading3"/>
      </w:pPr>
      <w:r>
        <w:t xml:space="preserve">Fish oil</w:t>
      </w:r>
    </w:p>
    <w:p>
      <w:pPr>
        <w:pStyle w:val="FirstParagraph"/>
      </w:pPr>
      <w:r>
        <w:t xml:space="preserve">Using oil production per 100 tons as a basic index (tons of oil per ton</w:t>
      </w:r>
      <w:r>
        <w:t xml:space="preserve"> </w:t>
      </w:r>
      <w:r>
        <w:t xml:space="preserve">retained catch) shows increases for the at-sea sector. In 2005–2007 it was</w:t>
      </w:r>
      <w:r>
        <w:t xml:space="preserve"> </w:t>
      </w:r>
      <w:r>
        <w:t xml:space="preserve">0.3% and starting in 2008 it increased and leveled off after 2010 with over</w:t>
      </w:r>
      <w:r>
        <w:t xml:space="preserve"> </w:t>
      </w:r>
      <w:r>
        <w:t xml:space="preserve">1.5% of the catch being converted to fish oil (Table</w:t>
      </w:r>
      <w:r>
        <w:t xml:space="preserve"> </w:t>
      </w:r>
      <w:r>
        <w:t xml:space="preserve">).</w:t>
      </w:r>
      <w:r>
        <w:t xml:space="preserve"> </w:t>
      </w:r>
      <w:r>
        <w:t xml:space="preserve">This represents about a 5-fold increase in recorded oil production during this</w:t>
      </w:r>
      <w:r>
        <w:t xml:space="preserve"> </w:t>
      </w:r>
      <w:r>
        <w:t xml:space="preserve">period. Oil production from the shore-based fleet was somewhat higher than the</w:t>
      </w:r>
      <w:r>
        <w:t xml:space="preserve"> </w:t>
      </w:r>
      <w:r>
        <w:t xml:space="preserve">at-sea processors prior to 2008 but has been relatively stable. Oil production</w:t>
      </w:r>
      <w:r>
        <w:t xml:space="preserve"> </w:t>
      </w:r>
      <w:r>
        <w:t xml:space="preserve">estimates from the shore-based fleet may be</w:t>
      </w:r>
      <w:r>
        <w:t xml:space="preserve"> </w:t>
      </w:r>
      <w:r>
        <w:t xml:space="preserve">biased low because some production occurs at secondary processors (fishmeal</w:t>
      </w:r>
      <w:r>
        <w:t xml:space="preserve"> </w:t>
      </w:r>
      <w:r>
        <w:t xml:space="preserve">plants) in Alaska. The increased production of oil beginning in 2008 can be</w:t>
      </w:r>
      <w:r>
        <w:t xml:space="preserve"> </w:t>
      </w:r>
      <w:r>
        <w:t xml:space="preserve">attributed to the steady trend to add more value per ton of fish landed.</w:t>
      </w:r>
      <w:r>
        <w:t xml:space="preserve"> </w:t>
      </w:r>
      <w:r>
        <w:t xml:space="preserve">The oil production index decrased 27% in 2020 and was at levels not seen</w:t>
      </w:r>
      <w:r>
        <w:t xml:space="preserve"> </w:t>
      </w:r>
      <w:r>
        <w:t xml:space="preserve">since before 2012.</w:t>
      </w:r>
    </w:p>
    <w:bookmarkEnd w:id="38"/>
    <w:bookmarkEnd w:id="39"/>
    <w:bookmarkEnd w:id="40"/>
    <w:bookmarkStart w:id="49" w:name="data"/>
    <w:p>
      <w:pPr>
        <w:pStyle w:val="Heading1"/>
      </w:pPr>
      <w:r>
        <w:t xml:space="preserve">Data</w:t>
      </w:r>
    </w:p>
    <w:p>
      <w:pPr>
        <w:pStyle w:val="FirstParagraph"/>
      </w:pPr>
      <w:r>
        <w:t xml:space="preserve">The following lists the data used in this assessment:</w:t>
      </w:r>
    </w:p>
    <w:p>
      <w:pPr>
        <w:pStyle w:val="BodyText"/>
      </w:pPr>
      <w:r>
        <w:rPr>
          <w:i/>
        </w:rPr>
        <w:t xml:space="preserve">Note the 2020 acoustic survey data based on unmanned surface vessel (USV) transects</w:t>
      </w:r>
    </w:p>
    <w:bookmarkStart w:id="42" w:name="fishery-1"/>
    <w:p>
      <w:pPr>
        <w:pStyle w:val="Heading2"/>
      </w:pPr>
      <w:r>
        <w:t xml:space="preserve">Fishery</w:t>
      </w:r>
    </w:p>
    <w:bookmarkStart w:id="41" w:name="catch"/>
    <w:p>
      <w:pPr>
        <w:pStyle w:val="Heading3"/>
      </w:pPr>
      <w:r>
        <w:t xml:space="preserve">Catch</w:t>
      </w:r>
    </w:p>
    <w:p>
      <w:pPr>
        <w:pStyle w:val="FirstParagraph"/>
      </w:pPr>
      <w:r>
        <w:t xml:space="preserve">The catch-at-age composition was estimated using the methods described by</w:t>
      </w:r>
      <w:r>
        <w:t xml:space="preserve"> </w:t>
      </w:r>
      <w:r>
        <w:t xml:space="preserve">Kimura (1989) and modified by Dorn (1992). Length-stratified age data are used</w:t>
      </w:r>
      <w:r>
        <w:t xml:space="preserve"> </w:t>
      </w:r>
      <w:r>
        <w:t xml:space="preserve">to construct age-length keys for each stratum and sex. These keys are then</w:t>
      </w:r>
      <w:r>
        <w:t xml:space="preserve"> </w:t>
      </w:r>
      <w:r>
        <w:t xml:space="preserve">applied to randomly sampled catch length frequency data. The stratum-specific</w:t>
      </w:r>
      <w:r>
        <w:t xml:space="preserve"> </w:t>
      </w:r>
      <w:r>
        <w:t xml:space="preserve">age composition estimates are then weighted by the catch within each stratum</w:t>
      </w:r>
      <w:r>
        <w:t xml:space="preserve"> </w:t>
      </w:r>
      <w:r>
        <w:t xml:space="preserve">to arrive at an overall age composition for each year. Data were collected</w:t>
      </w:r>
      <w:r>
        <w:t xml:space="preserve"> </w:t>
      </w:r>
      <w:r>
        <w:t xml:space="preserve">through shore-side sampling and at-sea observers. The three strata for the EBS</w:t>
      </w:r>
      <w:r>
        <w:t xml:space="preserve"> </w:t>
      </w:r>
      <w:r>
        <w:t xml:space="preserve">were: i) January–June (all areas, but mainly east of 170</w:t>
      </w:r>
      <m:oMath>
        <m:sSup>
          <m:e>
            <m:r>
              <m:t>​</m:t>
            </m:r>
          </m:e>
          <m:sup>
            <m:r>
              <m:t>∘</m:t>
            </m:r>
          </m:sup>
        </m:sSup>
      </m:oMath>
      <w:r>
        <w:t xml:space="preserve">W); ii) INPFC area</w:t>
      </w:r>
      <w:r>
        <w:t xml:space="preserve"> </w:t>
      </w:r>
      <w:r>
        <w:t xml:space="preserve">51 (east of 170</w:t>
      </w:r>
      <m:oMath>
        <m:sSup>
          <m:e>
            <m:r>
              <m:t>​</m:t>
            </m:r>
          </m:e>
          <m:sup>
            <m:r>
              <m:t>∘</m:t>
            </m:r>
          </m:sup>
        </m:sSup>
      </m:oMath>
      <w:r>
        <w:t xml:space="preserve">W) from July–December; and iii) INPFC area 52 (west of 170</w:t>
      </w:r>
      <m:oMath>
        <m:sSup>
          <m:e>
            <m:r>
              <m:t>​</m:t>
            </m:r>
          </m:e>
          <m:sup>
            <m:r>
              <m:t>∘</m:t>
            </m:r>
          </m:sup>
        </m:sSup>
      </m:oMath>
      <w:r>
        <w:t xml:space="preserve">W)</w:t>
      </w:r>
      <w:r>
        <w:t xml:space="preserve"> </w:t>
      </w:r>
      <w:r>
        <w:t xml:space="preserve">from July–December. This method was used to derive the age compositions from</w:t>
      </w:r>
      <w:r>
        <w:t xml:space="preserve"> </w:t>
      </w:r>
      <w:r>
        <w:t xml:space="preserve">1991–2020 (the period for which all the necessary information is readily</w:t>
      </w:r>
      <w:r>
        <w:t xml:space="preserve"> </w:t>
      </w:r>
      <w:r>
        <w:t xml:space="preserve">available). Prior to 1991, we used the same catch-at-age composition estimates</w:t>
      </w:r>
      <w:r>
        <w:t xml:space="preserve"> </w:t>
      </w:r>
      <w:r>
        <w:t xml:space="preserve">as presented in Wespestad et al. (1996).</w:t>
      </w:r>
    </w:p>
    <w:p>
      <w:pPr>
        <w:pStyle w:val="BodyText"/>
      </w:pPr>
      <w:r>
        <w:t xml:space="preserve">The catch-at-age estimation method uses a two-stage bootstrap re-sampling of</w:t>
      </w:r>
      <w:r>
        <w:t xml:space="preserve"> </w:t>
      </w:r>
      <w:r>
        <w:t xml:space="preserve">the data. Observed tows were first selected with replacement, followed by re-</w:t>
      </w:r>
      <w:r>
        <w:t xml:space="preserve"> </w:t>
      </w:r>
      <w:r>
        <w:t xml:space="preserve">sampling actual lengths and age specimens given that set of tows. This method</w:t>
      </w:r>
      <w:r>
        <w:t xml:space="preserve"> </w:t>
      </w:r>
      <w:r>
        <w:t xml:space="preserve">allows an objective way to specify the effective sample size for fitting</w:t>
      </w:r>
      <w:r>
        <w:t xml:space="preserve"> </w:t>
      </w:r>
      <w:r>
        <w:t xml:space="preserve">fishery age composition data within the assessment model. In addition,</w:t>
      </w:r>
      <w:r>
        <w:t xml:space="preserve"> </w:t>
      </w:r>
      <w:r>
        <w:t xml:space="preserve">estimates of stratum-specific fishery mean weights-at-age (and variances) are</w:t>
      </w:r>
      <w:r>
        <w:t xml:space="preserve"> </w:t>
      </w:r>
      <w:r>
        <w:t xml:space="preserve">provided which are useful for evaluating general patterns in growth and growth</w:t>
      </w:r>
      <w:r>
        <w:t xml:space="preserve"> </w:t>
      </w:r>
      <w:r>
        <w:t xml:space="preserve">variability. For example, Ianelli et al. (2007) showed that seasonal aspects</w:t>
      </w:r>
      <w:r>
        <w:t xml:space="preserve"> </w:t>
      </w:r>
      <w:r>
        <w:t xml:space="preserve">of pollock condition factor could affect estimates of mean weight-at-age. They</w:t>
      </w:r>
      <w:r>
        <w:t xml:space="preserve"> </w:t>
      </w:r>
      <w:r>
        <w:t xml:space="preserve">showed that within a year, the condition factor for pollock varies by more</w:t>
      </w:r>
      <w:r>
        <w:t xml:space="preserve"> </w:t>
      </w:r>
      <w:r>
        <w:t xml:space="preserve">than 15%, with the heaviest pollock caught late in the year from October-</w:t>
      </w:r>
      <w:r>
        <w:t xml:space="preserve"> </w:t>
      </w:r>
      <w:r>
        <w:t xml:space="preserve">December (although most fishing occurs during other times of the year) and the</w:t>
      </w:r>
      <w:r>
        <w:t xml:space="preserve"> </w:t>
      </w:r>
      <w:r>
        <w:t xml:space="preserve">thinnest fish at length tending to occur in late winter. They also showed that</w:t>
      </w:r>
      <w:r>
        <w:t xml:space="preserve"> </w:t>
      </w:r>
      <w:r>
        <w:t xml:space="preserve">spatial patterns in the fishery affect mean weights, particularly when the</w:t>
      </w:r>
      <w:r>
        <w:t xml:space="preserve"> </w:t>
      </w:r>
      <w:r>
        <w:t xml:space="preserve">fishery is shifted more towards the northwest where pollock tend to be smaller</w:t>
      </w:r>
      <w:r>
        <w:t xml:space="preserve"> </w:t>
      </w:r>
      <w:r>
        <w:t xml:space="preserve">at age. In 2011 the winter fishery catch consisted primarily of age 5 pollock</w:t>
      </w:r>
      <w:r>
        <w:t xml:space="preserve"> </w:t>
      </w:r>
      <w:r>
        <w:t xml:space="preserve">(the 2006 year class) and later in that year age 3 pollock (the 2008 year</w:t>
      </w:r>
      <w:r>
        <w:t xml:space="preserve"> </w:t>
      </w:r>
      <w:r>
        <w:t xml:space="preserve">class) were present. In 2012–2016 the 2008 year class was prominent in the</w:t>
      </w:r>
      <w:r>
        <w:t xml:space="preserve"> </w:t>
      </w:r>
      <w:r>
        <w:t xml:space="preserve">catches with 2015 showing the first signs of the 2012 year-class as three</w:t>
      </w:r>
      <w:r>
        <w:t xml:space="preserve"> </w:t>
      </w:r>
      <w:r>
        <w:t xml:space="preserve">year-olds in the catch (Fig.</w:t>
      </w:r>
      <w:r>
        <w:t xml:space="preserve"> </w:t>
      </w:r>
      <w:r>
        <w:t xml:space="preserve">; Table</w:t>
      </w:r>
      <w:r>
        <w:t xml:space="preserve"> </w:t>
      </w:r>
      <w:r>
        <w:t xml:space="preserve">). However,</w:t>
      </w:r>
      <w:r>
        <w:t xml:space="preserve"> </w:t>
      </w:r>
      <w:r>
        <w:t xml:space="preserve">by 2017 the 2013 year-class began to be also evident, and surpassed the 2012</w:t>
      </w:r>
      <w:r>
        <w:t xml:space="preserve"> </w:t>
      </w:r>
      <w:r>
        <w:t xml:space="preserve">year-class in dominance and continued through to 2020. In 2020, an unusual</w:t>
      </w:r>
      <w:r>
        <w:t xml:space="preserve"> </w:t>
      </w:r>
      <w:r>
        <w:t xml:space="preserve">presents of age-2 pollock appeared in the catch, along with some from the</w:t>
      </w:r>
      <w:r>
        <w:t xml:space="preserve"> </w:t>
      </w:r>
      <w:r>
        <w:t xml:space="preserve">2014 year-class while the 2012 year-class was a small part of the catch</w:t>
      </w:r>
      <w:r>
        <w:t xml:space="preserve"> </w:t>
      </w:r>
      <w:r>
        <w:t xml:space="preserve">(Fig.</w:t>
      </w:r>
      <w:r>
        <w:t xml:space="preserve"> </w:t>
      </w:r>
      <w:r>
        <w:t xml:space="preserve">). The unusual pattern of switching adjacent year-classes</w:t>
      </w:r>
      <w:r>
        <w:t xml:space="preserve"> </w:t>
      </w:r>
      <w:r>
        <w:t xml:space="preserve">was examined more closely to see if there was a pattern of spatial differences.</w:t>
      </w:r>
      <w:r>
        <w:t xml:space="preserve"> </w:t>
      </w:r>
      <w:r>
        <w:t xml:space="preserve">Plotting the locales where the aged fish arose shows some separation with the 2013</w:t>
      </w:r>
      <w:r>
        <w:t xml:space="preserve"> </w:t>
      </w:r>
      <w:r>
        <w:t xml:space="preserve">year-class occuring further north (Fig.</w:t>
      </w:r>
      <w:r>
        <w:t xml:space="preserve"> </w:t>
      </w:r>
      <w:r>
        <w:t xml:space="preserve">). This could</w:t>
      </w:r>
      <w:r>
        <w:t xml:space="preserve"> </w:t>
      </w:r>
      <w:r>
        <w:t xml:space="preserve">be due to a number of factors including the relative concentrations of the</w:t>
      </w:r>
      <w:r>
        <w:t xml:space="preserve"> </w:t>
      </w:r>
      <w:r>
        <w:t xml:space="preserve">original spawning fish and the relatively warm conditions which may have reduced</w:t>
      </w:r>
      <w:r>
        <w:t xml:space="preserve"> </w:t>
      </w:r>
      <w:r>
        <w:t xml:space="preserve">the potential overlap and vulnerability to cannibalism.</w:t>
      </w:r>
    </w:p>
    <w:p>
      <w:pPr>
        <w:pStyle w:val="BodyText"/>
      </w:pPr>
      <w:r>
        <w:t xml:space="preserve">The sampling effort for age determinations, weight-length measurements, and length</w:t>
      </w:r>
      <w:r>
        <w:t xml:space="preserve"> </w:t>
      </w:r>
      <w:r>
        <w:t xml:space="preserve">frequencies is shown in Tables</w:t>
      </w:r>
      <w:r>
        <w:t xml:space="preserve"> </w:t>
      </w:r>
      <w:r>
        <w:t xml:space="preserve">,</w:t>
      </w:r>
      <w:r>
        <w:t xml:space="preserve"> </w:t>
      </w:r>
      <w:r>
        <w:t xml:space="preserve">, and</w:t>
      </w:r>
      <w:r>
        <w:t xml:space="preserve"> </w:t>
      </w:r>
      <w:r>
        <w:t xml:space="preserve">. Sampling for pollock lengths and ages by area has been shown</w:t>
      </w:r>
      <w:r>
        <w:t xml:space="preserve"> </w:t>
      </w:r>
      <w:r>
        <w:t xml:space="preserve">to be relatively proportional to catches (e.g., Fig. 1.8 in Ianelli et al.</w:t>
      </w:r>
      <w:r>
        <w:t xml:space="preserve"> </w:t>
      </w:r>
      <w:r>
        <w:t xml:space="preserve">2004). The precision of total pollock catch biomass is considered high with</w:t>
      </w:r>
      <w:r>
        <w:t xml:space="preserve"> </w:t>
      </w:r>
      <w:r>
        <w:t xml:space="preserve">estimated CVs to be on the order of 1% (Miller 2005).</w:t>
      </w:r>
    </w:p>
    <w:p>
      <w:pPr>
        <w:pStyle w:val="BodyText"/>
      </w:pPr>
      <w:r>
        <w:t xml:space="preserve">Scientific research catches are reported to fulfill requirements of the</w:t>
      </w:r>
      <w:r>
        <w:t xml:space="preserve"> </w:t>
      </w:r>
      <w:r>
        <w:t xml:space="preserve">Magnuson-Stevens Fisheries Conservation and Management Act. The annual</w:t>
      </w:r>
      <w:r>
        <w:t xml:space="preserve"> </w:t>
      </w:r>
      <w:r>
        <w:t xml:space="preserve">estimated research catches (1963–2018) from NMFS surveys in the Bering Sea</w:t>
      </w:r>
      <w:r>
        <w:t xml:space="preserve"> </w:t>
      </w:r>
      <w:r>
        <w:t xml:space="preserve">and Aleutian Islands Region are given in (Table</w:t>
      </w:r>
      <w:r>
        <w:t xml:space="preserve"> </w:t>
      </w:r>
      <w:r>
        <w:t xml:space="preserve">). Since</w:t>
      </w:r>
      <w:r>
        <w:t xml:space="preserve"> </w:t>
      </w:r>
      <w:r>
        <w:t xml:space="preserve">these values represent extremely small fractions of the total removals</w:t>
      </w:r>
      <w:r>
        <w:t xml:space="preserve"> </w:t>
      </w:r>
      <w:r>
        <w:t xml:space="preserve">(about 0.02%) they are ignored for assessment purposes.</w:t>
      </w:r>
    </w:p>
    <w:bookmarkEnd w:id="41"/>
    <w:bookmarkEnd w:id="42"/>
    <w:bookmarkStart w:id="45" w:name="surveys"/>
    <w:p>
      <w:pPr>
        <w:pStyle w:val="Heading2"/>
      </w:pPr>
      <w:r>
        <w:t xml:space="preserve">Surveys</w:t>
      </w:r>
    </w:p>
    <w:bookmarkStart w:id="43" w:name="bottom-trawl-survey-bts"/>
    <w:p>
      <w:pPr>
        <w:pStyle w:val="Heading3"/>
      </w:pPr>
      <w:r>
        <w:t xml:space="preserve">Bottom trawl survey (BTS)</w:t>
      </w:r>
    </w:p>
    <w:p>
      <w:pPr>
        <w:pStyle w:val="FirstParagraph"/>
      </w:pPr>
      <w:r>
        <w:t xml:space="preserve">Trawl surveys have been conducted annually by the AFSC to assess the abundance</w:t>
      </w:r>
      <w:r>
        <w:t xml:space="preserve"> </w:t>
      </w:r>
      <w:r>
        <w:t xml:space="preserve">of crab and groundfish in the Eastern Bering Sea since 1979 and since 1982</w:t>
      </w:r>
      <w:r>
        <w:t xml:space="preserve"> </w:t>
      </w:r>
      <w:r>
        <w:t xml:space="preserve">using standardized gear and methods. For pollock, this survey has been</w:t>
      </w:r>
      <w:r>
        <w:t xml:space="preserve"> </w:t>
      </w:r>
      <w:r>
        <w:t xml:space="preserve">instrumental in providing an abundance index and information on the population</w:t>
      </w:r>
      <w:r>
        <w:t xml:space="preserve"> </w:t>
      </w:r>
      <w:r>
        <w:t xml:space="preserve">age structure. This survey is complemented by the acoustic trawl (AT) surveys</w:t>
      </w:r>
      <w:r>
        <w:t xml:space="preserve"> </w:t>
      </w:r>
      <w:r>
        <w:t xml:space="preserve">that sample mid-water components of the pollock stock. Between 1991 and 2021</w:t>
      </w:r>
      <w:r>
        <w:t xml:space="preserve"> </w:t>
      </w:r>
      <w:r>
        <w:t xml:space="preserve">the BTS biomass estimates ranged from 2.28 to 8.39 million t</w:t>
      </w:r>
      <w:r>
        <w:t xml:space="preserve"> </w:t>
      </w:r>
      <w:r>
        <w:t xml:space="preserve">(Table</w:t>
      </w:r>
      <w:r>
        <w:t xml:space="preserve"> </w:t>
      </w:r>
      <w:r>
        <w:t xml:space="preserve">; Fig.</w:t>
      </w:r>
      <w:r>
        <w:t xml:space="preserve"> </w:t>
      </w:r>
      <w:r>
        <w:t xml:space="preserve">). In the mid-1980s and early</w:t>
      </w:r>
      <w:r>
        <w:t xml:space="preserve"> </w:t>
      </w:r>
      <w:r>
        <w:t xml:space="preserve">1990s several years resulted in above-average biomass estimates. The stock</w:t>
      </w:r>
      <w:r>
        <w:t xml:space="preserve"> </w:t>
      </w:r>
      <w:r>
        <w:t xml:space="preserve">appeared to be at lower levels during 1996–1999 then increased moderately</w:t>
      </w:r>
      <w:r>
        <w:t xml:space="preserve"> </w:t>
      </w:r>
      <w:r>
        <w:t xml:space="preserve">until about 2003 and since then has averaged just over 4 million t (from the</w:t>
      </w:r>
      <w:r>
        <w:t xml:space="preserve"> </w:t>
      </w:r>
      <w:r>
        <w:t xml:space="preserve">standard EBS region using design-based estimators). These</w:t>
      </w:r>
      <w:r>
        <w:t xml:space="preserve"> </w:t>
      </w:r>
      <w:r>
        <w:t xml:space="preserve">surveys also provide consistent measurements of environmental conditions, such</w:t>
      </w:r>
      <w:r>
        <w:t xml:space="preserve"> </w:t>
      </w:r>
      <w:r>
        <w:t xml:space="preserve">as the sea surface and bottom temperatures. Large-scale zoogeographic shifts in</w:t>
      </w:r>
      <w:r>
        <w:t xml:space="preserve"> </w:t>
      </w:r>
      <w:r>
        <w:t xml:space="preserve">the EBS shelf documented during a warming trend in the early 2000s were</w:t>
      </w:r>
      <w:r>
        <w:t xml:space="preserve"> </w:t>
      </w:r>
      <w:r>
        <w:t xml:space="preserve">attributed to temperature changes (e.g., Mueter and Litzow 2008). However,</w:t>
      </w:r>
      <w:r>
        <w:t xml:space="preserve"> </w:t>
      </w:r>
      <w:r>
        <w:t xml:space="preserve">after the period of relatively warm conditions ended in 2005, the next eight</w:t>
      </w:r>
      <w:r>
        <w:t xml:space="preserve"> </w:t>
      </w:r>
      <w:r>
        <w:t xml:space="preserve">years were mainly below average, indicating that the zoogeographic responses</w:t>
      </w:r>
      <w:r>
        <w:t xml:space="preserve"> </w:t>
      </w:r>
      <w:r>
        <w:t xml:space="preserve">may be less temperature-dependent than they initially appeared (Kotwicki and</w:t>
      </w:r>
      <w:r>
        <w:t xml:space="preserve"> </w:t>
      </w:r>
      <w:r>
        <w:t xml:space="preserve">Lauth 2013). Bottom temperatures increased in 2011 to about average from the</w:t>
      </w:r>
      <w:r>
        <w:t xml:space="preserve"> </w:t>
      </w:r>
      <w:r>
        <w:t xml:space="preserve">low value in 2010 but declined again in 2012–2013. However, in the period</w:t>
      </w:r>
      <w:r>
        <w:t xml:space="preserve"> </w:t>
      </w:r>
      <w:r>
        <w:t xml:space="preserve">2014–2016, bottom temperatures increased and reached a new high in 2016. In</w:t>
      </w:r>
      <w:r>
        <w:t xml:space="preserve"> </w:t>
      </w:r>
      <w:r>
        <w:t xml:space="preserve">2018 bottom temperatures were nearly as warm (after 2017 was</w:t>
      </w:r>
      <w:r>
        <w:t xml:space="preserve"> </w:t>
      </w:r>
      <w:r>
        <w:t xml:space="preserve">slightly above average) but was highly unusual due to the complete lack of</w:t>
      </w:r>
      <w:r>
        <w:t xml:space="preserve"> </w:t>
      </w:r>
      <w:r>
        <w:t xml:space="preserve">“</w:t>
      </w:r>
      <w:r>
        <w:t xml:space="preserve">cold pool</w:t>
      </w:r>
      <w:r>
        <w:t xml:space="preserve">”</w:t>
      </w:r>
      <w:r>
        <w:t xml:space="preserve"> </w:t>
      </w:r>
      <w:r>
        <w:t xml:space="preserve">(i.e., a defined area where water near bottom was less</w:t>
      </w:r>
      <w:r>
        <w:t xml:space="preserve"> </w:t>
      </w:r>
      <w:r>
        <w:t xml:space="preserve">than zero degrees. In 2019, the mean bottom temperature was the warmest during</w:t>
      </w:r>
      <w:r>
        <w:t xml:space="preserve"> </w:t>
      </w:r>
      <w:r>
        <w:t xml:space="preserve">the period the survey has occurred (since 1982; Fig.</w:t>
      </w:r>
      <w:r>
        <w:t xml:space="preserve"> </w:t>
      </w:r>
      <w:r>
        <w:t xml:space="preserve">). In</w:t>
      </w:r>
      <w:r>
        <w:t xml:space="preserve"> </w:t>
      </w:r>
      <w:r>
        <w:t xml:space="preserve">2020 the survey was canceled and detailed data were</w:t>
      </w:r>
      <w:r>
        <w:t xml:space="preserve"> </w:t>
      </w:r>
      <w:r>
        <w:t xml:space="preserve">unavailable (although the 2020 Ecosystem report (Siddon 2020) contains model</w:t>
      </w:r>
      <w:r>
        <w:t xml:space="preserve"> </w:t>
      </w:r>
      <w:r>
        <w:t xml:space="preserve">estimates of temperature distributions for the region and indicates that the bottom temperatures</w:t>
      </w:r>
      <w:r>
        <w:t xml:space="preserve"> </w:t>
      </w:r>
      <w:r>
        <w:t xml:space="preserve">and cold pool extent were about average). In 2021, the temperatures on bottom were above average</w:t>
      </w:r>
      <w:r>
        <w:t xml:space="preserve"> </w:t>
      </w:r>
      <w:r>
        <w:t xml:space="preserve">again with a relatively constricted cold pool extent.</w:t>
      </w:r>
    </w:p>
    <w:p>
      <w:pPr>
        <w:pStyle w:val="BodyText"/>
      </w:pPr>
      <w:r>
        <w:t xml:space="preserve">The AFSC has expanded the area covered by the bottom trawl survey over time.</w:t>
      </w:r>
      <w:r>
        <w:t xml:space="preserve"> </w:t>
      </w:r>
      <w:r>
        <w:t xml:space="preserve">In 1987 the</w:t>
      </w:r>
      <w:r>
        <w:t xml:space="preserve"> </w:t>
      </w:r>
      <w:r>
        <w:t xml:space="preserve">“</w:t>
      </w:r>
      <w:r>
        <w:t xml:space="preserve">standard survey area</w:t>
      </w:r>
      <w:r>
        <w:t xml:space="preserve">”</w:t>
      </w:r>
      <w:r>
        <w:t xml:space="preserve"> </w:t>
      </w:r>
      <w:r>
        <w:t xml:space="preserve">comprising 6 main strata was increased</w:t>
      </w:r>
      <w:r>
        <w:t xml:space="preserve"> </w:t>
      </w:r>
      <w:r>
        <w:t xml:space="preserve">farther to the northwest and covered in all subsequent years. These two</w:t>
      </w:r>
      <w:r>
        <w:t xml:space="preserve"> </w:t>
      </w:r>
      <w:r>
        <w:t xml:space="preserve">northern strata have varied in estimated pollock abundance.</w:t>
      </w:r>
      <w:r>
        <w:t xml:space="preserve"> </w:t>
      </w:r>
      <w:r>
        <w:t xml:space="preserve">In 2021 about 9% of the pollock biomass was found in these strata compared</w:t>
      </w:r>
      <w:r>
        <w:t xml:space="preserve"> </w:t>
      </w:r>
      <w:r>
        <w:t xml:space="preserve">to a long term average of 5% (Table</w:t>
      </w:r>
      <w:r>
        <w:t xml:space="preserve"> </w:t>
      </w:r>
      <w:r>
        <w:t xml:space="preserve">).</w:t>
      </w:r>
      <w:r>
        <w:t xml:space="preserve"> </w:t>
      </w:r>
      <w:r>
        <w:t xml:space="preserve">Importantly, this region is contiguous with the Russian</w:t>
      </w:r>
      <w:r>
        <w:t xml:space="preserve"> </w:t>
      </w:r>
      <w:r>
        <w:t xml:space="preserve">border and the NBS region, and measures to increase consideration of those regions</w:t>
      </w:r>
      <w:r>
        <w:t xml:space="preserve"> </w:t>
      </w:r>
      <w:r>
        <w:t xml:space="preserve">relative to the exploited pollock stock continues (e.g., O’leary et al.</w:t>
      </w:r>
      <w:r>
        <w:t xml:space="preserve"> </w:t>
      </w:r>
      <w:r>
        <w:t xml:space="preserve">Submitted).</w:t>
      </w:r>
    </w:p>
    <w:p>
      <w:pPr>
        <w:pStyle w:val="BodyText"/>
      </w:pPr>
      <w:r>
        <w:t xml:space="preserve">The 2021 survey estimate represents a substantial drop from the above-average 2019 estimate and</w:t>
      </w:r>
      <w:r>
        <w:t xml:space="preserve"> </w:t>
      </w:r>
      <w:r>
        <w:t xml:space="preserve">is at 65% of the mean value and the 8th lowest estimate since 1982</w:t>
      </w:r>
      <w:r>
        <w:t xml:space="preserve"> </w:t>
      </w:r>
      <w:r>
        <w:t xml:space="preserve">(using design-based, area swept estimates).</w:t>
      </w:r>
      <w:r>
        <w:t xml:space="preserve"> </w:t>
      </w:r>
      <w:r>
        <w:t xml:space="preserve">This corresponded with a near-complete lack of cold water on the bottom</w:t>
      </w:r>
      <w:r>
        <w:t xml:space="preserve"> </w:t>
      </w:r>
      <w:r>
        <w:t xml:space="preserve">throughout the survey area (Fig.</w:t>
      </w:r>
      <w:r>
        <w:t xml:space="preserve"> </w:t>
      </w:r>
      <w:r>
        <w:t xml:space="preserve">).</w:t>
      </w:r>
      <w:r>
        <w:t xml:space="preserve"> </w:t>
      </w:r>
      <w:r>
        <w:t xml:space="preserve">Pollock appeared to be distributed more broadly over the shelf</w:t>
      </w:r>
      <w:r>
        <w:t xml:space="preserve"> </w:t>
      </w:r>
      <w:r>
        <w:t xml:space="preserve">in 2019, and in 2021, only a few stations had higher than average pollock</w:t>
      </w:r>
      <w:r>
        <w:t xml:space="preserve"> </w:t>
      </w:r>
      <w:r>
        <w:t xml:space="preserve">densties compared to mean values</w:t>
      </w:r>
      <w:r>
        <w:t xml:space="preserve"> </w:t>
      </w:r>
      <w:r>
        <w:t xml:space="preserve">(Fig.</w:t>
      </w:r>
      <w:r>
        <w:t xml:space="preserve"> </w:t>
      </w:r>
      <w:r>
        <w:t xml:space="preserve">).</w:t>
      </w:r>
    </w:p>
    <w:p>
      <w:pPr>
        <w:pStyle w:val="BodyText"/>
      </w:pPr>
      <w:r>
        <w:t xml:space="preserve">The BTS abundance-at-age estimates show variability in year-class strengths</w:t>
      </w:r>
      <w:r>
        <w:t xml:space="preserve"> </w:t>
      </w:r>
      <w:r>
        <w:t xml:space="preserve">with substantial consistency over time (Fig.</w:t>
      </w:r>
      <w:r>
        <w:t xml:space="preserve"> </w:t>
      </w:r>
      <w:r>
        <w:t xml:space="preserve">). Pollock above</w:t>
      </w:r>
      <w:r>
        <w:t xml:space="preserve"> </w:t>
      </w:r>
      <w:r>
        <w:t xml:space="preserve">40 cm in length generally appear to be fully selected and in some years many</w:t>
      </w:r>
      <w:r>
        <w:t xml:space="preserve"> </w:t>
      </w:r>
      <w:r>
        <w:t xml:space="preserve">1-year olds occur on or near the bottom (with modal lengths around 10–19 cm).</w:t>
      </w:r>
      <w:r>
        <w:t xml:space="preserve"> </w:t>
      </w:r>
      <w:r>
        <w:t xml:space="preserve">Generally speaking, age 2 or 3 pollock (lengths around 20–29 cm and 30–39 cm, respectively) are</w:t>
      </w:r>
      <w:r>
        <w:t xml:space="preserve"> </w:t>
      </w:r>
      <w:r>
        <w:t xml:space="preserve">relatively rare in this survey because they tend to be more pelagic as</w:t>
      </w:r>
      <w:r>
        <w:t xml:space="preserve"> </w:t>
      </w:r>
      <w:r>
        <w:t xml:space="preserve">juveniles. In 2021, the relative abundance of these size ranges was more apparent</w:t>
      </w:r>
      <w:r>
        <w:t xml:space="preserve"> </w:t>
      </w:r>
      <w:r>
        <w:t xml:space="preserve">and this was unusual compared to the other years (Fig.</w:t>
      </w:r>
      <w:r>
        <w:t xml:space="preserve"> </w:t>
      </w:r>
      <w:r>
        <w:t xml:space="preserve">).</w:t>
      </w:r>
    </w:p>
    <w:p>
      <w:pPr>
        <w:pStyle w:val="BodyText"/>
      </w:pPr>
      <w:r>
        <w:t xml:space="preserve">Observed fluctuations in survey estimates may be attributed to a</w:t>
      </w:r>
      <w:r>
        <w:t xml:space="preserve"> </w:t>
      </w:r>
      <w:r>
        <w:t xml:space="preserve">variety of sources including unaccounted-for variability in natural mortality,</w:t>
      </w:r>
      <w:r>
        <w:t xml:space="preserve"> </w:t>
      </w:r>
      <w:r>
        <w:t xml:space="preserve">survey catchability, and migrations. As an example, some strong year classes</w:t>
      </w:r>
      <w:r>
        <w:t xml:space="preserve"> </w:t>
      </w:r>
      <w:r>
        <w:t xml:space="preserve">appear in the surveys over several ages (e.g., the 1989 year class) while</w:t>
      </w:r>
      <w:r>
        <w:t xml:space="preserve"> </w:t>
      </w:r>
      <w:r>
        <w:t xml:space="preserve">others appear only at older ages (e.g., the 1992 and 2008 year class).</w:t>
      </w:r>
      <w:r>
        <w:t xml:space="preserve"> </w:t>
      </w:r>
      <w:r>
        <w:t xml:space="preserve">Sometimes initially strong year classes appear to wane in successive</w:t>
      </w:r>
      <w:r>
        <w:t xml:space="preserve"> </w:t>
      </w:r>
      <w:r>
        <w:t xml:space="preserve">assessments (e.g., the 1996 year class estimate (at age 1) dropped from 43</w:t>
      </w:r>
      <w:r>
        <w:t xml:space="preserve"> </w:t>
      </w:r>
      <w:r>
        <w:t xml:space="preserve">billion fish in 2003 to 32 billion in 2007 (Ianelli et al. 2007).</w:t>
      </w:r>
      <w:r>
        <w:t xml:space="preserve"> </w:t>
      </w:r>
      <w:r>
        <w:t xml:space="preserve">Retrospective analyses (e.g., Parma 1993) have also highlighted these</w:t>
      </w:r>
      <w:r>
        <w:t xml:space="preserve"> </w:t>
      </w:r>
      <w:r>
        <w:t xml:space="preserve">patterns, as presented in Ianelli et al. (2006, 2011). Kotwicki et al. (2013)</w:t>
      </w:r>
      <w:r>
        <w:t xml:space="preserve"> </w:t>
      </w:r>
      <w:r>
        <w:t xml:space="preserve">also found that the catchability of either the BTS or AT survey for pollock is</w:t>
      </w:r>
      <w:r>
        <w:t xml:space="preserve"> </w:t>
      </w:r>
      <w:r>
        <w:t xml:space="preserve">variable in space and time because it depends on environmental variables, and</w:t>
      </w:r>
      <w:r>
        <w:t xml:space="preserve"> </w:t>
      </w:r>
      <w:r>
        <w:t xml:space="preserve">is density-dependent in the case of the BTS survey.</w:t>
      </w:r>
    </w:p>
    <w:p>
      <w:pPr>
        <w:pStyle w:val="BodyText"/>
      </w:pPr>
      <w:r>
        <w:t xml:space="preserve">The 2021 survey age compositions were developed from age-structures collected</w:t>
      </w:r>
      <w:r>
        <w:t xml:space="preserve"> </w:t>
      </w:r>
      <w:r>
        <w:t xml:space="preserve">during the survey (June-July) and processed at the AFSC labs within a few</w:t>
      </w:r>
      <w:r>
        <w:t xml:space="preserve"> </w:t>
      </w:r>
      <w:r>
        <w:t xml:space="preserve">weeks after the survey was completed. The level of sampling for lengths and</w:t>
      </w:r>
      <w:r>
        <w:t xml:space="preserve"> </w:t>
      </w:r>
      <w:r>
        <w:t xml:space="preserve">ages in the BTS is shown in (Table</w:t>
      </w:r>
      <w:r>
        <w:t xml:space="preserve"> </w:t>
      </w:r>
      <w:r>
        <w:t xml:space="preserve">). The estimated numbers-at-</w:t>
      </w:r>
      <w:r>
        <w:t xml:space="preserve"> </w:t>
      </w:r>
      <w:r>
        <w:t xml:space="preserve">age from the BTS for strata (1–9 except for 1982–84 and 1986, when only strata</w:t>
      </w:r>
      <w:r>
        <w:t xml:space="preserve"> </w:t>
      </w:r>
      <w:r>
        <w:t xml:space="preserve">1–6 were surveyed) are presented in Table</w:t>
      </w:r>
      <w:r>
        <w:t xml:space="preserve"> </w:t>
      </w:r>
      <w:r>
        <w:t xml:space="preserve"> </w:t>
      </w:r>
      <w:r>
        <w:t xml:space="preserve">(based on the method in Kotwicki et al. 2014). Mean body mass at ages from the survey are</w:t>
      </w:r>
      <w:r>
        <w:t xml:space="preserve"> </w:t>
      </w:r>
      <w:r>
        <w:t xml:space="preserve">shown in (Table</w:t>
      </w:r>
      <w:r>
        <w:t xml:space="preserve"> </w:t>
      </w:r>
      <w:r>
        <w:t xml:space="preserve">) and the different alternative time series</w:t>
      </w:r>
      <w:r>
        <w:t xml:space="preserve"> </w:t>
      </w:r>
      <w:r>
        <w:t xml:space="preserve">of BTS survey indices is shown in Table</w:t>
      </w:r>
      <w:r>
        <w:t xml:space="preserve"> </w:t>
      </w:r>
      <w:r>
        <w:t xml:space="preserve">.</w:t>
      </w:r>
    </w:p>
    <w:p>
      <w:pPr>
        <w:pStyle w:val="BodyText"/>
      </w:pPr>
      <w:r>
        <w:t xml:space="preserve">The NBS survey area was sampled in 2010, 2017, 2018 (limited</w:t>
      </w:r>
      <w:r>
        <w:t xml:space="preserve"> </w:t>
      </w:r>
      <w:r>
        <w:t xml:space="preserve">to 49 stations), in 2019 and again this year. Given that the pollock abundance</w:t>
      </w:r>
      <w:r>
        <w:t xml:space="preserve"> </w:t>
      </w:r>
      <w:r>
        <w:t xml:space="preserve">was quite high in 2017 and 2018, a method for incorporating this information</w:t>
      </w:r>
      <w:r>
        <w:t xml:space="preserve"> </w:t>
      </w:r>
      <w:r>
        <w:t xml:space="preserve">as part of the standard survey was desired. One approach for constructing a</w:t>
      </w:r>
      <w:r>
        <w:t xml:space="preserve"> </w:t>
      </w:r>
      <w:r>
        <w:t xml:space="preserve">full time series that included the NBS area is to use observed spatial and</w:t>
      </w:r>
      <w:r>
        <w:t xml:space="preserve"> </w:t>
      </w:r>
      <w:r>
        <w:t xml:space="preserve">temporal correlations. We used the vector-autoregressive spatial temporal</w:t>
      </w:r>
      <w:r>
        <w:t xml:space="preserve"> </w:t>
      </w:r>
      <w:r>
        <w:t xml:space="preserve">(VAST) model of Thorson (2018b) together with the density- dependent corrected</w:t>
      </w:r>
      <w:r>
        <w:t xml:space="preserve"> </w:t>
      </w:r>
      <w:r>
        <w:t xml:space="preserve">CPUE values from each station (including stations where pollock were absent;</w:t>
      </w:r>
      <w:r>
        <w:t xml:space="preserve"> </w:t>
      </w:r>
      <w:r>
        <w:t xml:space="preserve">Table</w:t>
      </w:r>
      <w:r>
        <w:t xml:space="preserve"> </w:t>
      </w:r>
      <w:r>
        <w:t xml:space="preserve">). Please refer to the appendix for further details</w:t>
      </w:r>
      <w:r>
        <w:t xml:space="preserve"> </w:t>
      </w:r>
      <w:r>
        <w:t xml:space="preserve">on the implementation. The appendix also shows results that indicate the VAST</w:t>
      </w:r>
      <w:r>
        <w:t xml:space="preserve"> </w:t>
      </w:r>
      <w:r>
        <w:t xml:space="preserve">model diagnostics are reasonable and provide consistent interpretations</w:t>
      </w:r>
      <w:r>
        <w:t xml:space="preserve"> </w:t>
      </w:r>
      <w:r>
        <w:t xml:space="preserve">relative to the observations. Notably, results indicate increased uncertainty</w:t>
      </w:r>
      <w:r>
        <w:t xml:space="preserve"> </w:t>
      </w:r>
      <w:r>
        <w:t xml:space="preserve">in years and areas when stations were missing. As noted in past</w:t>
      </w:r>
      <w:r>
        <w:t xml:space="preserve"> </w:t>
      </w:r>
      <w:r>
        <w:t xml:space="preserve">assessments, application of this index within the stock assessment model required</w:t>
      </w:r>
      <w:r>
        <w:t xml:space="preserve"> </w:t>
      </w:r>
      <w:r>
        <w:t xml:space="preserve">accounting for the time-series covariance estimate.</w:t>
      </w:r>
    </w:p>
    <w:bookmarkEnd w:id="43"/>
    <w:bookmarkStart w:id="44" w:name="acoustic-trawl-at-surveys"/>
    <w:p>
      <w:pPr>
        <w:pStyle w:val="Heading3"/>
      </w:pPr>
      <w:r>
        <w:t xml:space="preserve">Acoustic trawl (AT) surveys</w:t>
      </w:r>
    </w:p>
    <w:p>
      <w:pPr>
        <w:pStyle w:val="FirstParagraph"/>
      </w:pPr>
      <w:r>
        <w:t xml:space="preserve">Acoustic trawl (AT) surveys The AT surveys are typically conducted every other year and are designed</w:t>
      </w:r>
      <w:r>
        <w:t xml:space="preserve"> </w:t>
      </w:r>
      <w:r>
        <w:t xml:space="preserve">to estimate the off- bottom component of the pollock stock (compared to the BTS which are conducted</w:t>
      </w:r>
      <w:r>
        <w:t xml:space="preserve"> </w:t>
      </w:r>
      <w:r>
        <w:t xml:space="preserve">annually and provide an abundance index of the near-bottom pollock). The number of trawl hauls,</w:t>
      </w:r>
      <w:r>
        <w:t xml:space="preserve"> </w:t>
      </w:r>
      <w:r>
        <w:t xml:space="preserve">lengths, and ages sampled from the AT survey are presented in (Table</w:t>
      </w:r>
      <w:r>
        <w:t xml:space="preserve"> </w:t>
      </w:r>
      <w:r>
        <w:t xml:space="preserve">).</w:t>
      </w:r>
    </w:p>
    <w:p>
      <w:pPr>
        <w:pStyle w:val="BodyText"/>
      </w:pPr>
      <w:r>
        <w:t xml:space="preserve">Estimated pollock biomass (to 0.5m from bottom) for the EBS shelf was above 4 million tons in the</w:t>
      </w:r>
      <w:r>
        <w:t xml:space="preserve"> </w:t>
      </w:r>
      <w:r>
        <w:t xml:space="preserve">early years of the time series (prior to 1998 Table</w:t>
      </w:r>
      <w:r>
        <w:t xml:space="preserve"> </w:t>
      </w:r>
      <w:r>
        <w:t xml:space="preserve"> </w:t>
      </w:r>
      <w:r>
        <w:t xml:space="preserve">). Biomass dipped below 2</w:t>
      </w:r>
      <w:r>
        <w:t xml:space="preserve"> </w:t>
      </w:r>
      <w:r>
        <w:t xml:space="preserve">million t in 1991. Since 1994, the years for which AT survey estimates are available to within 0.5</w:t>
      </w:r>
      <w:r>
        <w:t xml:space="preserve"> </w:t>
      </w:r>
      <w:r>
        <w:t xml:space="preserve">m of bottom, the biomass increased and remained between about 3 and 4.5 million t for a decade</w:t>
      </w:r>
      <w:r>
        <w:t xml:space="preserve"> </w:t>
      </w:r>
      <w:r>
        <w:t xml:space="preserve">(1994–2004). The early 2000s (a relatively</w:t>
      </w:r>
      <w:r>
        <w:t xml:space="preserve"> </w:t>
      </w:r>
      <w:r>
        <w:t xml:space="preserve">‘</w:t>
      </w:r>
      <w:r>
        <w:t xml:space="preserve">warm</w:t>
      </w:r>
      <w:r>
        <w:t xml:space="preserve">’</w:t>
      </w:r>
      <w:r>
        <w:t xml:space="preserve"> </w:t>
      </w:r>
      <w:r>
        <w:t xml:space="preserve">period) were characterized by low pollock</w:t>
      </w:r>
      <w:r>
        <w:t xml:space="preserve"> </w:t>
      </w:r>
      <w:r>
        <w:t xml:space="preserve">recruitment, which was subsequently reflected in lower pollock biomass estimates between 2006 and</w:t>
      </w:r>
      <w:r>
        <w:t xml:space="preserve"> </w:t>
      </w:r>
      <w:r>
        <w:t xml:space="preserve">2012 (a</w:t>
      </w:r>
      <w:r>
        <w:t xml:space="preserve"> </w:t>
      </w:r>
      <w:r>
        <w:t xml:space="preserve">‘</w:t>
      </w:r>
      <w:r>
        <w:t xml:space="preserve">cold</w:t>
      </w:r>
      <w:r>
        <w:t xml:space="preserve">’</w:t>
      </w:r>
      <w:r>
        <w:t xml:space="preserve"> </w:t>
      </w:r>
      <w:r>
        <w:t xml:space="preserve">period; Honkalehto and McCarthy 2015). In 2014 and 2016 (another</w:t>
      </w:r>
      <w:r>
        <w:t xml:space="preserve"> </w:t>
      </w:r>
      <w:r>
        <w:t xml:space="preserve">‘</w:t>
      </w:r>
      <w:r>
        <w:t xml:space="preserve">warm</w:t>
      </w:r>
      <w:r>
        <w:t xml:space="preserve">’</w:t>
      </w:r>
      <w:r>
        <w:t xml:space="preserve"> </w:t>
      </w:r>
      <w:r>
        <w:t xml:space="preserve">period) with</w:t>
      </w:r>
      <w:r>
        <w:t xml:space="preserve"> </w:t>
      </w:r>
      <w:r>
        <w:t xml:space="preserve">the growth of the strong 2012 year class, AT biomass estimates increased to over</w:t>
      </w:r>
      <w:r>
        <w:t xml:space="preserve"> </w:t>
      </w:r>
      <w:r>
        <w:t xml:space="preserve">4 million t, exceeding levels observed in 1994-2004 (Table</w:t>
      </w:r>
      <w:r>
        <w:t xml:space="preserve"> </w:t>
      </w:r>
      <w:r>
        <w:t xml:space="preserve">).</w:t>
      </w:r>
    </w:p>
    <w:p>
      <w:pPr>
        <w:pStyle w:val="BodyText"/>
      </w:pPr>
      <w:r>
        <w:t xml:space="preserve">Relative estimation errors for the total biomass were derived from a one-dimensional (1D)</w:t>
      </w:r>
      <w:r>
        <w:t xml:space="preserve"> </w:t>
      </w:r>
      <w:r>
        <w:t xml:space="preserve">geostatistical method, which accounts for observed spatial structure for sampling along transects</w:t>
      </w:r>
      <w:r>
        <w:t xml:space="preserve"> </w:t>
      </w:r>
      <w:r>
        <w:t xml:space="preserve">(Table 21; Petitgas 1993, Walline 2007, Williamson and Traynor 1996). As in previous assessments,</w:t>
      </w:r>
      <w:r>
        <w:t xml:space="preserve"> </w:t>
      </w:r>
      <w:r>
        <w:t xml:space="preserve">the other sources of error (e.g., target strength, trawl selectivity) were accounted for by</w:t>
      </w:r>
      <w:r>
        <w:t xml:space="preserve"> </w:t>
      </w:r>
      <w:r>
        <w:t xml:space="preserve">inflating the annual error estimates to have an overall average CV of 20% for</w:t>
      </w:r>
      <w:r>
        <w:t xml:space="preserve"> </w:t>
      </w:r>
      <w:r>
        <w:t xml:space="preserve">application within the assessment model. The age composition data from the ATS sampling are provided in</w:t>
      </w:r>
      <w:r>
        <w:br/>
      </w:r>
      <w:r>
        <w:t xml:space="preserve">Table</w:t>
      </w:r>
      <w:r>
        <w:t xml:space="preserve"> </w:t>
      </w:r>
      <w:r>
        <w:t xml:space="preserve">).</w:t>
      </w:r>
    </w:p>
    <w:bookmarkEnd w:id="44"/>
    <w:bookmarkEnd w:id="45"/>
    <w:bookmarkStart w:id="48" w:name="other-time-series-used-in-the-assessment"/>
    <w:p>
      <w:pPr>
        <w:pStyle w:val="Heading2"/>
      </w:pPr>
      <w:r>
        <w:t xml:space="preserve">Other time series used in the assessment</w:t>
      </w:r>
    </w:p>
    <w:bookmarkStart w:id="46" w:name="japanese-fishery-cpue-index"/>
    <w:p>
      <w:pPr>
        <w:pStyle w:val="Heading3"/>
      </w:pPr>
      <w:r>
        <w:t xml:space="preserve">Japanese fishery CPUE index</w:t>
      </w:r>
    </w:p>
    <w:p>
      <w:pPr>
        <w:pStyle w:val="FirstParagraph"/>
      </w:pPr>
      <w:r>
        <w:t xml:space="preserve">An available time series relating the</w:t>
      </w:r>
      <w:r>
        <w:t xml:space="preserve"> </w:t>
      </w:r>
      <w:r>
        <w:t xml:space="preserve">abundance of pollock during the period 1965–1976 was included. This series is</w:t>
      </w:r>
      <w:r>
        <w:t xml:space="preserve"> </w:t>
      </w:r>
      <w:r>
        <w:t xml:space="preserve">based on Japanese fishery catch rates which used the same size class of trawl</w:t>
      </w:r>
      <w:r>
        <w:t xml:space="preserve"> </w:t>
      </w:r>
      <w:r>
        <w:t xml:space="preserve">vessels as presented in Low and Ikeda (1980). A coefficient of variation of</w:t>
      </w:r>
      <w:r>
        <w:t xml:space="preserve"> </w:t>
      </w:r>
      <w:r>
        <w:t xml:space="preserve">20% was applied.</w:t>
      </w:r>
    </w:p>
    <w:bookmarkEnd w:id="46"/>
    <w:bookmarkStart w:id="47" w:name="X463119bf5c2bbe24464c7a956db3928e875c679"/>
    <w:p>
      <w:pPr>
        <w:pStyle w:val="Heading3"/>
      </w:pPr>
      <w:r>
        <w:t xml:space="preserve">Biomass index from Acoustic-Vessels-of-Opportunity (AVO)</w:t>
      </w:r>
    </w:p>
    <w:p>
      <w:pPr>
        <w:pStyle w:val="FirstParagraph"/>
      </w:pPr>
      <w:r>
        <w:t xml:space="preserve">Acoustic backscatter data (Simrad ES60, 38 kHz) were collected aboard two</w:t>
      </w:r>
      <w:r>
        <w:t xml:space="preserve"> </w:t>
      </w:r>
      <w:r>
        <w:t xml:space="preserve">fishing vessels chartered for the AFSC summer 2021 bottom trawl surveys (F/V</w:t>
      </w:r>
      <w:r>
        <w:t xml:space="preserve"> </w:t>
      </w:r>
      <w:r>
        <w:t xml:space="preserve">Alaska Knight, F/V Vesteraalen). These Acoustic Vessels of Opportunity (AVO)</w:t>
      </w:r>
      <w:r>
        <w:t xml:space="preserve"> </w:t>
      </w:r>
      <w:r>
        <w:t xml:space="preserve">data were processed according to Honkalehto et al. (2011) to provide an index of</w:t>
      </w:r>
      <w:r>
        <w:t xml:space="preserve"> </w:t>
      </w:r>
      <w:r>
        <w:t xml:space="preserve">age-1+ midwater pollock abundance in each year.</w:t>
      </w:r>
    </w:p>
    <w:p>
      <w:pPr>
        <w:pStyle w:val="BodyText"/>
      </w:pPr>
      <w:r>
        <w:t xml:space="preserve">The 2021 AVO index of midwater pollock abundance on the eastern Bering Sea shelf</w:t>
      </w:r>
      <w:r>
        <w:t xml:space="preserve"> </w:t>
      </w:r>
      <w:r>
        <w:t xml:space="preserve">increased by 38% from 2019 and is the 2nd highest value on record (1.8% less</w:t>
      </w:r>
      <w:r>
        <w:t xml:space="preserve"> </w:t>
      </w:r>
      <w:r>
        <w:t xml:space="preserve">than the highest value recorded in 2015) (Table</w:t>
      </w:r>
      <w:r>
        <w:t xml:space="preserve"> </w:t>
      </w:r>
      <w:r>
        <w:t xml:space="preserve">; note the AVO data</w:t>
      </w:r>
      <w:r>
        <w:t xml:space="preserve"> </w:t>
      </w:r>
      <w:r>
        <w:t xml:space="preserve">were unavailable in 2020 since the BTS was canceled). Spatially, the total</w:t>
      </w:r>
      <w:r>
        <w:t xml:space="preserve"> </w:t>
      </w:r>
      <w:r>
        <w:t xml:space="preserve">pollock backscatter observed east of the Pribilof Islands during the summers of</w:t>
      </w:r>
      <w:r>
        <w:t xml:space="preserve"> </w:t>
      </w:r>
      <w:r>
        <w:t xml:space="preserve">2010-2012 ranged from 4-9%. Since 2013 the backscatter from this area ranged</w:t>
      </w:r>
      <w:r>
        <w:t xml:space="preserve"> </w:t>
      </w:r>
      <w:r>
        <w:t xml:space="preserve">between 15% and 25%. (Fig.</w:t>
      </w:r>
      <w:r>
        <w:t xml:space="preserve"> </w:t>
      </w:r>
      <w:r>
        <w:t xml:space="preserve">).</w:t>
      </w:r>
    </w:p>
    <w:bookmarkEnd w:id="47"/>
    <w:bookmarkEnd w:id="48"/>
    <w:bookmarkEnd w:id="49"/>
    <w:bookmarkStart w:id="59" w:name="analytic-approach"/>
    <w:p>
      <w:pPr>
        <w:pStyle w:val="Heading1"/>
      </w:pPr>
      <w:r>
        <w:t xml:space="preserve">Analytic approach</w:t>
      </w:r>
    </w:p>
    <w:bookmarkStart w:id="51" w:name="general-model-structure"/>
    <w:p>
      <w:pPr>
        <w:pStyle w:val="Heading2"/>
      </w:pPr>
      <w:r>
        <w:t xml:space="preserve">General model structure</w:t>
      </w:r>
    </w:p>
    <w:p>
      <w:pPr>
        <w:pStyle w:val="FirstParagraph"/>
      </w:pPr>
      <w:r>
        <w:t xml:space="preserve">A statistical age-structured assessment model conceptually outlined in</w:t>
      </w:r>
      <w:r>
        <w:t xml:space="preserve"> </w:t>
      </w:r>
      <w:r>
        <w:t xml:space="preserve">Fournier and Archibald (1982) and like Methot’s (1990) stock synthesis model</w:t>
      </w:r>
      <w:r>
        <w:t xml:space="preserve"> </w:t>
      </w:r>
      <w:r>
        <w:t xml:space="preserve">was applied over the period 1964–2021. A technical description is</w:t>
      </w:r>
      <w:r>
        <w:t xml:space="preserve"> </w:t>
      </w:r>
      <w:r>
        <w:t xml:space="preserve">presented in the Model Details section attached. The analysis was first</w:t>
      </w:r>
      <w:r>
        <w:t xml:space="preserve"> </w:t>
      </w:r>
      <w:r>
        <w:t xml:space="preserve">introduced in the 1996 SAFE report and compared to the cohort analyses</w:t>
      </w:r>
      <w:r>
        <w:t xml:space="preserve"> </w:t>
      </w:r>
      <w:r>
        <w:t xml:space="preserve">that had been used previously and was later documented in Ianelli and Fournier (1998).</w:t>
      </w:r>
      <w:r>
        <w:t xml:space="preserve"> </w:t>
      </w:r>
      <w:r>
        <w:t xml:space="preserve">The model was written in</w:t>
      </w:r>
      <w:r>
        <w:t xml:space="preserve"> </w:t>
      </w:r>
      <w:r>
        <w:t xml:space="preserve">“</w:t>
      </w:r>
      <w:r>
        <w:t xml:space="preserve">ADMB</w:t>
      </w:r>
      <w:r>
        <w:t xml:space="preserve">”</w:t>
      </w:r>
      <w:r>
        <w:t xml:space="preserve">–a library for non-linear estimation and statistical</w:t>
      </w:r>
      <w:r>
        <w:t xml:space="preserve"> </w:t>
      </w:r>
      <w:r>
        <w:t xml:space="preserve">applications (Fournier et al. 2012). The data updated from last year’s</w:t>
      </w:r>
      <w:r>
        <w:t xml:space="preserve"> </w:t>
      </w:r>
      <w:r>
        <w:t xml:space="preserve">analyses include:</w:t>
      </w:r>
    </w:p>
    <w:p>
      <w:pPr>
        <w:numPr>
          <w:ilvl w:val="0"/>
          <w:numId w:val="1013"/>
        </w:numPr>
      </w:pPr>
      <w:r>
        <w:t xml:space="preserve">The 2020 fishery age composition data were added and downweighted preliminary size and age composition data for</w:t>
      </w:r>
      <w:r>
        <w:t xml:space="preserve"> </w:t>
      </w:r>
      <w:r>
        <w:t xml:space="preserve">2021 was trialed</w:t>
      </w:r>
    </w:p>
    <w:p>
      <w:pPr>
        <w:numPr>
          <w:ilvl w:val="0"/>
          <w:numId w:val="1013"/>
        </w:numPr>
      </w:pPr>
      <w:r>
        <w:t xml:space="preserve">The catch biomass estimates were updated through to the current year</w:t>
      </w:r>
    </w:p>
    <w:p>
      <w:pPr>
        <w:numPr>
          <w:ilvl w:val="0"/>
          <w:numId w:val="1013"/>
        </w:numPr>
      </w:pPr>
      <w:r>
        <w:t xml:space="preserve">The AVO backscatter data collected opportuistically from the 2021 bottom trawl survey was included</w:t>
      </w:r>
    </w:p>
    <w:p>
      <w:pPr>
        <w:pStyle w:val="FirstParagraph"/>
      </w:pPr>
      <w:r>
        <w:t xml:space="preserve">A simplified version of the assessment (with mainly the same data and</w:t>
      </w:r>
      <w:r>
        <w:t xml:space="preserve"> </w:t>
      </w:r>
      <w:r>
        <w:t xml:space="preserve">likelihood-fitting method) is included as a supplemental multi-species</w:t>
      </w:r>
      <w:r>
        <w:t xml:space="preserve"> </w:t>
      </w:r>
      <w:r>
        <w:t xml:space="preserve">assessment model. As presented since 2016, it allows for trophic interactions</w:t>
      </w:r>
      <w:r>
        <w:t xml:space="preserve"> </w:t>
      </w:r>
      <w:r>
        <w:t xml:space="preserve">among key prey and predator species and for pollock, and it can be used to</w:t>
      </w:r>
      <w:r>
        <w:t xml:space="preserve"> </w:t>
      </w:r>
      <w:r>
        <w:t xml:space="preserve">evaluate age and time-varying natural mortality estimates in addition to</w:t>
      </w:r>
      <w:r>
        <w:t xml:space="preserve"> </w:t>
      </w:r>
      <w:r>
        <w:t xml:space="preserve">alternative catch scenarios and management targets (see this volume:</w:t>
      </w:r>
      <w:r>
        <w:t xml:space="preserve"> </w:t>
      </w:r>
      <w:hyperlink r:id="rId50">
        <w:r>
          <w:rPr>
            <w:rStyle w:val="Hyperlink"/>
          </w:rPr>
          <w:t xml:space="preserve">EBS multi-species model</w:t>
        </w:r>
      </w:hyperlink>
      <w:r>
        <w:t xml:space="preserve">).</w:t>
      </w:r>
    </w:p>
    <w:bookmarkEnd w:id="51"/>
    <w:bookmarkStart w:id="54" w:name="description-of-alternative-models"/>
    <w:p>
      <w:pPr>
        <w:pStyle w:val="Heading2"/>
      </w:pPr>
      <w:r>
        <w:t xml:space="preserve">Description of alternative models</w:t>
      </w:r>
    </w:p>
    <w:p>
      <w:pPr>
        <w:pStyle w:val="FirstParagraph"/>
      </w:pPr>
      <w:r>
        <w:t xml:space="preserve">In the 2019 assessment, the spatio-temporal model fit to</w:t>
      </w:r>
      <w:r>
        <w:t xml:space="preserve"> </w:t>
      </w:r>
      <w:r>
        <w:t xml:space="preserve">BTS CPUE data</w:t>
      </w:r>
      <w:r>
        <w:t xml:space="preserve"> </w:t>
      </w:r>
      <w:r>
        <w:rPr>
          <w:i/>
        </w:rPr>
        <w:t xml:space="preserve">including stations from the NBS</w:t>
      </w:r>
      <w:r>
        <w:t xml:space="preserve"> </w:t>
      </w:r>
      <w:r>
        <w:t xml:space="preserve">was expanded using</w:t>
      </w:r>
      <w:r>
        <w:t xml:space="preserve"> </w:t>
      </w:r>
      <w:r>
        <w:t xml:space="preserve">the VAST methods detailed in Thorson (2018). This data treatment was</w:t>
      </w:r>
      <w:r>
        <w:t xml:space="preserve"> </w:t>
      </w:r>
      <w:r>
        <w:t xml:space="preserve">included as a model alternative and adopted for ABC/OFL specifications</w:t>
      </w:r>
      <w:r>
        <w:t xml:space="preserve"> </w:t>
      </w:r>
      <w:r>
        <w:t xml:space="preserve">by the SSC. This application also included a spatio-temporal treatment of the</w:t>
      </w:r>
      <w:r>
        <w:t xml:space="preserve"> </w:t>
      </w:r>
      <w:r>
        <w:t xml:space="preserve">age composition data which showed minor differences</w:t>
      </w:r>
      <w:r>
        <w:t xml:space="preserve"> </w:t>
      </w:r>
      <w:r>
        <w:t xml:space="preserve">compared to the standard design-based expansion of ages.</w:t>
      </w:r>
      <w:r>
        <w:t xml:space="preserve"> </w:t>
      </w:r>
      <w:r>
        <w:t xml:space="preserve">We examined the influence of additional data new to this assessment, but restrict expansion to</w:t>
      </w:r>
      <w:r>
        <w:t xml:space="preserve"> </w:t>
      </w:r>
      <w:r>
        <w:t xml:space="preserve">alternative</w:t>
      </w:r>
      <w:r>
        <w:t xml:space="preserve"> </w:t>
      </w:r>
      <w:r>
        <w:t xml:space="preserve">“</w:t>
      </w:r>
      <w:r>
        <w:t xml:space="preserve">models</w:t>
      </w:r>
      <w:r>
        <w:t xml:space="preserve">”</w:t>
      </w:r>
      <w:r>
        <w:t xml:space="preserve"> </w:t>
      </w:r>
      <w:r>
        <w:t xml:space="preserve">this year (but do examine additional data and</w:t>
      </w:r>
      <w:r>
        <w:t xml:space="preserve"> </w:t>
      </w:r>
      <w:r>
        <w:t xml:space="preserve">alternative Tier scenarios for projections). Using the SSC</w:t>
      </w:r>
      <w:r>
        <w:t xml:space="preserve"> </w:t>
      </w:r>
      <w:r>
        <w:t xml:space="preserve">convention for model numbering they selected</w:t>
      </w:r>
      <w:r>
        <w:t xml:space="preserve"> </w:t>
      </w:r>
      <w:r>
        <w:t xml:space="preserve">“</w:t>
      </w:r>
      <w:r>
        <w:t xml:space="preserve">Model 20.0</w:t>
      </w:r>
      <w:r>
        <w:t xml:space="preserve">”</w:t>
      </w:r>
      <w:r>
        <w:t xml:space="preserve"> </w:t>
      </w:r>
      <w:r>
        <w:t xml:space="preserve">which had a new data type.</w:t>
      </w:r>
      <w:r>
        <w:t xml:space="preserve"> </w:t>
      </w:r>
      <w:r>
        <w:t xml:space="preserve">Model 20.0 (also referred to as the</w:t>
      </w:r>
      <w:r>
        <w:t xml:space="preserve"> </w:t>
      </w:r>
      <w:r>
        <w:t xml:space="preserve">“</w:t>
      </w:r>
      <w:r>
        <w:t xml:space="preserve">base</w:t>
      </w:r>
      <w:r>
        <w:t xml:space="preserve">”</w:t>
      </w:r>
      <w:r>
        <w:t xml:space="preserve"> </w:t>
      </w:r>
      <w:r>
        <w:t xml:space="preserve">model—and is identical to the 2020 model</w:t>
      </w:r>
      <w:r>
        <w:t xml:space="preserve"> </w:t>
      </w:r>
      <w:r>
        <w:t xml:space="preserve">selected by the SSC but includes updated fishery catch-at-age and catch biomass data). The naming convention</w:t>
      </w:r>
      <w:r>
        <w:t xml:space="preserve"> </w:t>
      </w:r>
      <w:r>
        <w:t xml:space="preserve">thus follows from last year as follows:</w:t>
      </w:r>
    </w:p>
    <w:p>
      <w:pPr>
        <w:pStyle w:val="BodyText"/>
      </w:pPr>
      <w:r>
        <w:t xml:space="preserve">We note that tests of the pollock data for this assessment have been developed</w:t>
      </w:r>
      <w:r>
        <w:t xml:space="preserve"> </w:t>
      </w:r>
      <w:r>
        <w:t xml:space="preserve">using models presented in Li et al. (2021) and others but the features (e.g.,</w:t>
      </w:r>
      <w:r>
        <w:t xml:space="preserve"> </w:t>
      </w:r>
      <w:r>
        <w:t xml:space="preserve">using an informed fixed-effects model for projecting weight-at-age and</w:t>
      </w:r>
      <w:r>
        <w:t xml:space="preserve"> </w:t>
      </w:r>
      <w:r>
        <w:t xml:space="preserve">allowing a covariance matrix for index time series) has restricted adopting a</w:t>
      </w:r>
      <w:r>
        <w:t xml:space="preserve"> </w:t>
      </w:r>
      <w:r>
        <w:t xml:space="preserve">more commonly used assessment framework.</w:t>
      </w:r>
    </w:p>
    <w:bookmarkStart w:id="52" w:name="tier-1-considerations"/>
    <w:p>
      <w:pPr>
        <w:pStyle w:val="Heading3"/>
      </w:pPr>
      <w:r>
        <w:t xml:space="preserve">Tier 1 considerations</w:t>
      </w:r>
    </w:p>
    <w:p>
      <w:pPr>
        <w:pStyle w:val="FirstParagraph"/>
      </w:pPr>
      <w:r>
        <w:t xml:space="preserve">In the 2020 assessment we examined the factors</w:t>
      </w:r>
      <w:r>
        <w:t xml:space="preserve"> </w:t>
      </w:r>
      <w:r>
        <w:t xml:space="preserve">affecting Tier 1 classifications including the required</w:t>
      </w:r>
      <w:r>
        <w:t xml:space="preserve"> </w:t>
      </w:r>
      <w:r>
        <w:t xml:space="preserve">“</w:t>
      </w:r>
      <w:r>
        <w:t xml:space="preserve">reliability</w:t>
      </w:r>
      <w:r>
        <w:t xml:space="preserve">”</w:t>
      </w:r>
      <w:r>
        <w:t xml:space="preserve"> </w:t>
      </w:r>
      <w:r>
        <w:t xml:space="preserve">of the estimated pdf of</w:t>
      </w:r>
      <w:r>
        <w:t xml:space="preserve"> </w:t>
      </w:r>
      <m:oMath>
        <m:sSub>
          <m:e>
            <m:r>
              <m:t>F</m:t>
            </m:r>
          </m:e>
          <m:sub>
            <m:r>
              <m:t>M</m:t>
            </m:r>
            <m:r>
              <m:t>S</m:t>
            </m:r>
            <m:r>
              <m:t>Y</m:t>
            </m:r>
          </m:sub>
        </m:sSub>
      </m:oMath>
      <w:r>
        <w:t xml:space="preserve">,</w:t>
      </w:r>
      <w:r>
        <w:t xml:space="preserve"> </w:t>
      </w:r>
      <w:r>
        <w:t xml:space="preserve">i.e., the influence of assumptions related to the uncertainties on the stock</w:t>
      </w:r>
      <w:r>
        <w:t xml:space="preserve"> </w:t>
      </w:r>
      <w:r>
        <w:t xml:space="preserve">recruitment relationship, body mass-at-age, maturation, and fishery selectivity.</w:t>
      </w:r>
      <w:r>
        <w:t xml:space="preserve"> </w:t>
      </w:r>
      <w:r>
        <w:t xml:space="preserve">For a number of years the Tier 1 ABC and OFL specifications for EBS pollock have</w:t>
      </w:r>
      <w:r>
        <w:t xml:space="preserve"> </w:t>
      </w:r>
      <w:r>
        <w:t xml:space="preserve">been very high, in excess of the 2 million t OY for combined groundfish stocks</w:t>
      </w:r>
      <w:r>
        <w:t xml:space="preserve"> </w:t>
      </w:r>
      <w:r>
        <w:t xml:space="preserve">managed within this FMP area. This has been because the spawning stock estimates</w:t>
      </w:r>
      <w:r>
        <w:t xml:space="preserve"> </w:t>
      </w:r>
      <w:r>
        <w:t xml:space="preserve">have been well above target and mean levels. To add precaution to these</w:t>
      </w:r>
      <w:r>
        <w:t xml:space="preserve"> </w:t>
      </w:r>
      <w:r>
        <w:t xml:space="preserve">estimates, ABC recommendations have been below the maximum permissible under</w:t>
      </w:r>
      <w:r>
        <w:t xml:space="preserve"> </w:t>
      </w:r>
      <w:r>
        <w:t xml:space="preserve">Tier 1 but the rationale for such an adjustment could be improved.</w:t>
      </w:r>
      <w:r>
        <w:t xml:space="preserve"> </w:t>
      </w:r>
      <w:r>
        <w:t xml:space="preserve">As such, the SSC requested an examination of the issues related to</w:t>
      </w:r>
      <w:r>
        <w:t xml:space="preserve"> </w:t>
      </w:r>
      <w:r>
        <w:t xml:space="preserve">classifying this stock in Tier 1 versus Tier 3. The FMP (under amendment</w:t>
      </w:r>
      <w:r>
        <w:t xml:space="preserve"> </w:t>
      </w:r>
      <w:r>
        <w:t xml:space="preserve">56) guides this classification. It notes that a reliable estimate of</w:t>
      </w:r>
      <w:r>
        <w:t xml:space="preserve"> </w:t>
      </w:r>
      <m:oMath>
        <m:sSub>
          <m:e>
            <m:r>
              <m:t>F</m:t>
            </m:r>
          </m:e>
          <m:sub>
            <m:r>
              <m:t>M</m:t>
            </m:r>
            <m:r>
              <m:t>S</m:t>
            </m:r>
            <m:r>
              <m:t>Y</m:t>
            </m:r>
          </m:sub>
        </m:sSub>
      </m:oMath>
      <w:r>
        <w:t xml:space="preserve"> </w:t>
      </w:r>
      <w:r>
        <w:t xml:space="preserve">and its uncertainty (as expressed through a probability</w:t>
      </w:r>
      <w:r>
        <w:t xml:space="preserve"> </w:t>
      </w:r>
      <w:r>
        <w:t xml:space="preserve">distribution or PDF) is required. Since these values depend primarily on</w:t>
      </w:r>
      <w:r>
        <w:t xml:space="preserve"> </w:t>
      </w:r>
      <w:r>
        <w:t xml:space="preserve">the stock-recruitment relationship (SRR), the following sensitivities were pursued</w:t>
      </w:r>
      <w:r>
        <w:t xml:space="preserve"> </w:t>
      </w:r>
      <w:r>
        <w:t xml:space="preserve">relative to the status quo (Model 20.0) configuration:</w:t>
      </w:r>
    </w:p>
    <w:p>
      <w:pPr>
        <w:numPr>
          <w:ilvl w:val="0"/>
          <w:numId w:val="1014"/>
        </w:numPr>
      </w:pPr>
      <w:r>
        <w:t xml:space="preserve">As status quo but ignore influence of the 1978 year class on SRR (this was selected for advice in 2020)</w:t>
      </w:r>
    </w:p>
    <w:p>
      <w:pPr>
        <w:numPr>
          <w:ilvl w:val="0"/>
          <w:numId w:val="1014"/>
        </w:numPr>
      </w:pPr>
      <w:r>
        <w:t xml:space="preserve">As in sensitivity a) but with a less informative prior on steepness</w:t>
      </w:r>
    </w:p>
    <w:p>
      <w:pPr>
        <w:numPr>
          <w:ilvl w:val="0"/>
          <w:numId w:val="1014"/>
        </w:numPr>
      </w:pPr>
      <w:r>
        <w:t xml:space="preserve">As in status quo but the SRR conditioned such that</w:t>
      </w:r>
      <w:r>
        <w:t xml:space="preserve"> </w:t>
      </w:r>
      <m:oMath>
        <m:sSub>
          <m:e>
            <m:r>
              <m:t>F</m:t>
            </m:r>
          </m:e>
          <m:sub>
            <m:r>
              <m:t>M</m:t>
            </m:r>
            <m:r>
              <m:t>S</m:t>
            </m:r>
            <m:r>
              <m:t>Y</m:t>
            </m:r>
          </m:sub>
        </m:sSub>
        <m:r>
          <m:t>=</m:t>
        </m:r>
        <m:sSub>
          <m:e>
            <m:r>
              <m:t>F</m:t>
            </m:r>
          </m:e>
          <m:sub>
            <m:r>
              <m:t>35</m:t>
            </m:r>
            <m:r>
              <m:t>%</m:t>
            </m:r>
          </m:sub>
        </m:sSub>
      </m:oMath>
    </w:p>
    <w:p>
      <w:pPr>
        <w:numPr>
          <w:ilvl w:val="0"/>
          <w:numId w:val="1014"/>
        </w:numPr>
      </w:pPr>
      <w:r>
        <w:t xml:space="preserve">As in status quo but the SRR conditioned such that</w:t>
      </w:r>
      <w:r>
        <w:t xml:space="preserve"> </w:t>
      </w:r>
      <m:oMath>
        <m:sSub>
          <m:e>
            <m:r>
              <m:t>F</m:t>
            </m:r>
          </m:e>
          <m:sub>
            <m:r>
              <m:t>M</m:t>
            </m:r>
            <m:r>
              <m:t>S</m:t>
            </m:r>
            <m:r>
              <m:t>Y</m:t>
            </m:r>
          </m:sub>
        </m:sSub>
        <m:r>
          <m:t>=</m:t>
        </m:r>
        <m:sSub>
          <m:e>
            <m:r>
              <m:t>F</m:t>
            </m:r>
          </m:e>
          <m:sub>
            <m:r>
              <m:t>45</m:t>
            </m:r>
            <m:r>
              <m:t>%</m:t>
            </m:r>
          </m:sub>
        </m:sSub>
      </m:oMath>
    </w:p>
    <w:p>
      <w:pPr>
        <w:pStyle w:val="FirstParagraph"/>
      </w:pPr>
      <w:r>
        <w:t xml:space="preserve">The first option was intended to reflect that the high value observed of the 1978</w:t>
      </w:r>
      <w:r>
        <w:t xml:space="preserve"> </w:t>
      </w:r>
      <w:r>
        <w:t xml:space="preserve">year-class occurred under an estimated low level of spawning biomass (designated Model 20.0a). The</w:t>
      </w:r>
      <w:r>
        <w:t xml:space="preserve"> </w:t>
      </w:r>
      <w:r>
        <w:t xml:space="preserve">rationale for excluding this influential value was be that the stock structure</w:t>
      </w:r>
      <w:r>
        <w:t xml:space="preserve"> </w:t>
      </w:r>
      <w:r>
        <w:t xml:space="preserve">and environmental conditions may differ now indicating non-stationarity in the relationship. Results showed that it mattered but was</w:t>
      </w:r>
      <w:r>
        <w:t xml:space="preserve"> </w:t>
      </w:r>
      <w:r>
        <w:t xml:space="preserve">relatively minor and seemed unlikely to disqualify the estimates required for Tier 1.</w:t>
      </w:r>
      <w:r>
        <w:t xml:space="preserve"> </w:t>
      </w:r>
      <w:r>
        <w:t xml:space="preserve">Sensitivity test b) was intended to illustrate the role of the prior mean and variance on the steepness estimate.</w:t>
      </w:r>
      <w:r>
        <w:t xml:space="preserve"> </w:t>
      </w:r>
      <w:r>
        <w:t xml:space="preserve">Finally sensitivities c) and d) were considered as how the SRR may translate an</w:t>
      </w:r>
      <w:r>
        <w:t xml:space="preserve"> </w:t>
      </w:r>
      <w:r>
        <w:t xml:space="preserve">implicit assumption under Tier 3 since</w:t>
      </w:r>
      <w:r>
        <w:t xml:space="preserve"> </w:t>
      </w:r>
      <m:oMath>
        <m:sSub>
          <m:e>
            <m:r>
              <m:t>F</m:t>
            </m:r>
          </m:e>
          <m:sub>
            <m:r>
              <m:t>35</m:t>
            </m:r>
            <m:r>
              <m:t>%</m:t>
            </m:r>
          </m:sub>
        </m:sSub>
      </m:oMath>
      <w:r>
        <w:t xml:space="preserve"> </w:t>
      </w:r>
      <w:r>
        <w:t xml:space="preserve">is a proxy for</w:t>
      </w:r>
      <w:r>
        <w:t xml:space="preserve"> </w:t>
      </w:r>
      <m:oMath>
        <m:sSub>
          <m:e>
            <m:r>
              <m:t>F</m:t>
            </m:r>
          </m:e>
          <m:sub>
            <m:r>
              <m:t>M</m:t>
            </m:r>
            <m:r>
              <m:t>S</m:t>
            </m:r>
            <m:r>
              <m:t>Y</m:t>
            </m:r>
          </m:sub>
        </m:sSub>
      </m:oMath>
      <w:r>
        <w:t xml:space="preserve"> </w:t>
      </w:r>
      <w:r>
        <w:t xml:space="preserve">and</w:t>
      </w:r>
      <w:r>
        <w:t xml:space="preserve"> </w:t>
      </w:r>
      <m:oMath>
        <m:sSub>
          <m:e>
            <m:r>
              <m:t>F</m:t>
            </m:r>
          </m:e>
          <m:sub>
            <m:r>
              <m:t>45</m:t>
            </m:r>
            <m:r>
              <m:t>%</m:t>
            </m:r>
          </m:sub>
        </m:sSub>
      </m:oMath>
      <w:r>
        <w:t xml:space="preserve"> </w:t>
      </w:r>
      <w:r>
        <w:t xml:space="preserve">is closer to the recent mean SPR rate.</w:t>
      </w:r>
    </w:p>
    <w:bookmarkEnd w:id="52"/>
    <w:bookmarkStart w:id="53" w:name="input-sample-size"/>
    <w:p>
      <w:pPr>
        <w:pStyle w:val="Heading3"/>
      </w:pPr>
      <w:r>
        <w:t xml:space="preserve">Input sample size</w:t>
      </w:r>
    </w:p>
    <w:p>
      <w:pPr>
        <w:pStyle w:val="FirstParagraph"/>
      </w:pPr>
      <w:r>
        <w:t xml:space="preserve">Sample sizes for age-composition data were re-evaluated in 2016 against</w:t>
      </w:r>
      <w:r>
        <w:t xml:space="preserve"> </w:t>
      </w:r>
      <w:r>
        <w:t xml:space="preserve">the trade-off with flexibility in time and age varying selectivity. This</w:t>
      </w:r>
      <w:r>
        <w:t xml:space="preserve"> </w:t>
      </w:r>
      <w:r>
        <w:t xml:space="preserve">resulted in tuning the recent era (1991-present year) to average sample</w:t>
      </w:r>
      <w:r>
        <w:t xml:space="preserve"> </w:t>
      </w:r>
      <w:r>
        <w:t xml:space="preserve">sizes of 350 for the fishery and then using estimated values for the</w:t>
      </w:r>
      <w:r>
        <w:t xml:space="preserve"> </w:t>
      </w:r>
      <w:r>
        <w:t xml:space="preserve">intermediate and earliest period (Table</w:t>
      </w:r>
      <w:r>
        <w:t xml:space="preserve"> </w:t>
      </w:r>
      <w:r>
        <w:t xml:space="preserve">).</w:t>
      </w:r>
      <w:r>
        <w:br/>
      </w:r>
      <w:r>
        <w:t xml:space="preserve">We assumed average values of 100 and 50 for the BTS and</w:t>
      </w:r>
      <w:r>
        <w:t xml:space="preserve"> </w:t>
      </w:r>
      <w:r>
        <w:t xml:space="preserve">ATS data, respectively with inter-annual variability reflecting the</w:t>
      </w:r>
      <w:r>
        <w:t xml:space="preserve"> </w:t>
      </w:r>
      <w:r>
        <w:t xml:space="preserve">variability in the number of hauls sampled for ages. The tuning aspects for</w:t>
      </w:r>
      <w:r>
        <w:t xml:space="preserve"> </w:t>
      </w:r>
      <w:r>
        <w:t xml:space="preserve">these effective sample size weights were estimated following Francis 2011</w:t>
      </w:r>
      <w:r>
        <w:t xml:space="preserve"> </w:t>
      </w:r>
      <w:r>
        <w:t xml:space="preserve">(equation TA1.8, hereafter referred to as Francis weights).</w:t>
      </w:r>
    </w:p>
    <w:bookmarkEnd w:id="53"/>
    <w:bookmarkEnd w:id="54"/>
    <w:bookmarkStart w:id="57" w:name="X3050cb434a5dc25fc589e16a0420f071d38732b"/>
    <w:p>
      <w:pPr>
        <w:pStyle w:val="Heading2"/>
      </w:pPr>
      <w:r>
        <w:t xml:space="preserve">Parameters estimated outside of the assessment model</w:t>
      </w:r>
    </w:p>
    <w:bookmarkStart w:id="55" w:name="natural-mortality-and-maturity-at-age"/>
    <w:p>
      <w:pPr>
        <w:pStyle w:val="Heading3"/>
      </w:pPr>
      <w:r>
        <w:t xml:space="preserve">Natural mortality and maturity at age</w:t>
      </w:r>
    </w:p>
    <w:p>
      <w:pPr>
        <w:pStyle w:val="FirstParagraph"/>
      </w:pPr>
      <w:r>
        <w:t xml:space="preserve">The baseline 16.1 (and 16.2) model specification has been to use constant</w:t>
      </w:r>
      <w:r>
        <w:t xml:space="preserve"> </w:t>
      </w:r>
      <w:r>
        <w:t xml:space="preserve">natural mortality rates at age (M=0.9, 0.45, and 0.3 for ages 1, 2, and 3+</w:t>
      </w:r>
      <w:r>
        <w:t xml:space="preserve"> </w:t>
      </w:r>
      <w:r>
        <w:t xml:space="preserve">respectively (Wespestad and Terry 1984).</w:t>
      </w:r>
      <w:r>
        <w:t xml:space="preserve"> </w:t>
      </w:r>
      <w:r>
        <w:t xml:space="preserve">When predation was explicitly considered estimates</w:t>
      </w:r>
      <w:r>
        <w:t xml:space="preserve"> </w:t>
      </w:r>
      <w:r>
        <w:t xml:space="preserve">tend to be higher and more variable (Holsman et al. </w:t>
      </w:r>
      <w:r>
        <w:rPr>
          <w:i/>
        </w:rPr>
        <w:t xml:space="preserve">this volume</w:t>
      </w:r>
      <w:r>
        <w:t xml:space="preserve">; Holsman et</w:t>
      </w:r>
      <w:r>
        <w:t xml:space="preserve"> </w:t>
      </w:r>
      <w:r>
        <w:t xml:space="preserve">al. 2015; Livingston and Methot 1998; Hollowed et al. 2000).</w:t>
      </w:r>
      <w:r>
        <w:t xml:space="preserve"> </w:t>
      </w:r>
      <w:r>
        <w:t xml:space="preserve">Clark (1999) found that specifying a</w:t>
      </w:r>
      <w:r>
        <w:t xml:space="preserve"> </w:t>
      </w:r>
      <w:r>
        <w:t xml:space="preserve">conservative (lower) natural mortality rate may be advisable when natural</w:t>
      </w:r>
      <w:r>
        <w:t xml:space="preserve"> </w:t>
      </w:r>
      <w:r>
        <w:t xml:space="preserve">mortality rates are uncertain. More recent studies confirm this (e.g., Johnson</w:t>
      </w:r>
      <w:r>
        <w:t xml:space="preserve"> </w:t>
      </w:r>
      <w:r>
        <w:t xml:space="preserve">et al. 2015).</w:t>
      </w:r>
    </w:p>
    <w:p>
      <w:pPr>
        <w:pStyle w:val="BodyText"/>
      </w:pPr>
      <w:r>
        <w:t xml:space="preserve">In the supplemental multi-species assessment model alternative values of age</w:t>
      </w:r>
      <w:r>
        <w:t xml:space="preserve"> </w:t>
      </w:r>
      <w:r>
        <w:t xml:space="preserve">and time-varying natural mortality are presented. As in past years the</w:t>
      </w:r>
      <w:r>
        <w:t xml:space="preserve"> </w:t>
      </w:r>
      <w:r>
        <w:t xml:space="preserve">estimates indicate higher values than used here. In the 2018 assessment we</w:t>
      </w:r>
      <w:r>
        <w:t xml:space="preserve"> </w:t>
      </w:r>
      <w:r>
        <w:t xml:space="preserve">evaluated natural mortality it was noted that the survey age compositions favored lower</w:t>
      </w:r>
      <w:r>
        <w:t xml:space="preserve"> </w:t>
      </w:r>
      <w:r>
        <w:t xml:space="preserve">values of</w:t>
      </w:r>
      <w:r>
        <w:t xml:space="preserve"> </w:t>
      </w:r>
      <w:r>
        <w:rPr>
          <w:i/>
        </w:rPr>
        <w:t xml:space="preserve">M</w:t>
      </w:r>
      <w:r>
        <w:t xml:space="preserve"> </w:t>
      </w:r>
      <w:r>
        <w:t xml:space="preserve">while the fishery age composition favored higher values. This is</w:t>
      </w:r>
      <w:r>
        <w:t xml:space="preserve"> </w:t>
      </w:r>
      <w:r>
        <w:t xml:space="preserve">consistent with the patterns seen in the BTS survey data as they show</w:t>
      </w:r>
      <w:r>
        <w:t xml:space="preserve"> </w:t>
      </w:r>
      <w:r>
        <w:t xml:space="preserve">increased abundances of</w:t>
      </w:r>
      <w:r>
        <w:t xml:space="preserve"> </w:t>
      </w:r>
      <w:r>
        <w:t xml:space="preserve">“</w:t>
      </w:r>
      <w:r>
        <w:t xml:space="preserve">fully selected</w:t>
      </w:r>
      <w:r>
        <w:t xml:space="preserve">”</w:t>
      </w:r>
      <w:r>
        <w:t xml:space="preserve"> </w:t>
      </w:r>
      <w:r>
        <w:t xml:space="preserve">cohorts. Hence, given the model</w:t>
      </w:r>
      <w:r>
        <w:t xml:space="preserve"> </w:t>
      </w:r>
      <w:r>
        <w:t xml:space="preserve">specification (asymptotic selectivity for the BTS age composition data), lower</w:t>
      </w:r>
      <w:r>
        <w:t xml:space="preserve"> </w:t>
      </w:r>
      <w:r>
        <w:t xml:space="preserve">natural mortality rates would be consistent with those data. Given these</w:t>
      </w:r>
      <w:r>
        <w:t xml:space="preserve"> </w:t>
      </w:r>
      <w:r>
        <w:t xml:space="preserve">trade-offs, structural model assumptions were held to be the same as previous</w:t>
      </w:r>
      <w:r>
        <w:t xml:space="preserve"> </w:t>
      </w:r>
      <w:r>
        <w:t xml:space="preserve">years for consistency (i.e., the mortality schedule presented below).</w:t>
      </w:r>
    </w:p>
    <w:p>
      <w:pPr>
        <w:pStyle w:val="BodyText"/>
      </w:pPr>
      <w:r>
        <w:t xml:space="preserve">Maturity-at-age values used for the EBS pollock assessment were originally</w:t>
      </w:r>
      <w:r>
        <w:t xml:space="preserve"> </w:t>
      </w:r>
      <w:r>
        <w:t xml:space="preserve">based on Smith (1981) and were reevaluated (e.g., Stahl 2004; Stahl and</w:t>
      </w:r>
      <w:r>
        <w:t xml:space="preserve"> </w:t>
      </w:r>
      <w:r>
        <w:t xml:space="preserve">Kruse 2008a; and Ianelli et al. 2005). These studies found inter-annual</w:t>
      </w:r>
      <w:r>
        <w:t xml:space="preserve"> </w:t>
      </w:r>
      <w:r>
        <w:t xml:space="preserve">variability but general consistency with the current assumed schedule of</w:t>
      </w:r>
      <w:r>
        <w:t xml:space="preserve"> </w:t>
      </w:r>
      <w:r>
        <w:t xml:space="preserve">proportion mature at age.</w:t>
      </w:r>
    </w:p>
    <w:p>
      <w:pPr>
        <w:pStyle w:val="BodyText"/>
      </w:pPr>
      <w:r>
        <w:t xml:space="preserve">The values assumed for pollock natural mortality-at-age and maturity-at-age (for all models; Smith 1981)</w:t>
      </w:r>
      <w:r>
        <w:t xml:space="preserve"> </w:t>
      </w:r>
      <w:r>
        <w:t xml:space="preserve">were kept the same as in previous assessments:</w:t>
      </w:r>
    </w:p>
    <w:bookmarkEnd w:id="55"/>
    <w:bookmarkStart w:id="56" w:name="length-and-weight-at-age"/>
    <w:p>
      <w:pPr>
        <w:pStyle w:val="Heading3"/>
      </w:pPr>
      <w:r>
        <w:t xml:space="preserve">Length and weight-at-age</w:t>
      </w:r>
    </w:p>
    <w:p>
      <w:pPr>
        <w:pStyle w:val="FirstParagraph"/>
      </w:pPr>
      <w:r>
        <w:t xml:space="preserve">Age determination methods have been validated for pollock (Kimura et al. 1992;</w:t>
      </w:r>
      <w:r>
        <w:t xml:space="preserve"> </w:t>
      </w:r>
      <w:r>
        <w:t xml:space="preserve">Kimura et al. 2006, and Kastelle and Kimura 2006). EBS pollock size-at-age</w:t>
      </w:r>
      <w:r>
        <w:t xml:space="preserve"> </w:t>
      </w:r>
      <w:r>
        <w:t xml:space="preserve">show important differences in growth with differences by area, year, and</w:t>
      </w:r>
      <w:r>
        <w:t xml:space="preserve"> </w:t>
      </w:r>
      <w:r>
        <w:t xml:space="preserve">year class. Pollock in the northwest area are typically smaller at age than</w:t>
      </w:r>
      <w:r>
        <w:t xml:space="preserve"> </w:t>
      </w:r>
      <w:r>
        <w:t xml:space="preserve">pollock in the southeast area. The differences in average weight-at-age are</w:t>
      </w:r>
      <w:r>
        <w:t xml:space="preserve"> </w:t>
      </w:r>
      <w:r>
        <w:t xml:space="preserve">taken into account by stratifying estimates of catch-at-age by year, area,</w:t>
      </w:r>
      <w:r>
        <w:t xml:space="preserve"> </w:t>
      </w:r>
      <w:r>
        <w:t xml:space="preserve">season, and weighting estimates proportional to catch.</w:t>
      </w:r>
    </w:p>
    <w:p>
      <w:pPr>
        <w:pStyle w:val="BodyText"/>
      </w:pPr>
      <w:r>
        <w:t xml:space="preserve">The assessment model for EBS pollock accounts for numbers of individuals in</w:t>
      </w:r>
      <w:r>
        <w:t xml:space="preserve"> </w:t>
      </w:r>
      <w:r>
        <w:t xml:space="preserve">the population. As noted above, management recommendations are based on</w:t>
      </w:r>
      <w:r>
        <w:t xml:space="preserve"> </w:t>
      </w:r>
      <w:r>
        <w:t xml:space="preserve">allowable catch levels expressed as tons of fish. While estimates of pollock</w:t>
      </w:r>
      <w:r>
        <w:t xml:space="preserve"> </w:t>
      </w:r>
      <w:r>
        <w:t xml:space="preserve">catch-at-age are based on large data sets, the data are only available up</w:t>
      </w:r>
      <w:r>
        <w:t xml:space="preserve"> </w:t>
      </w:r>
      <w:r>
        <w:t xml:space="preserve">until the most recent completed calendar year of fishing (e.g., 2019 for this</w:t>
      </w:r>
      <w:r>
        <w:t xml:space="preserve"> </w:t>
      </w:r>
      <w:r>
        <w:t xml:space="preserve">year). Consequently, estimates of weight-at-age in the</w:t>
      </w:r>
      <w:r>
        <w:t xml:space="preserve"> </w:t>
      </w:r>
      <w:r>
        <w:t xml:space="preserve">current year are required to map total catch biomass (typically equal to the</w:t>
      </w:r>
      <w:r>
        <w:t xml:space="preserve"> </w:t>
      </w:r>
      <w:r>
        <w:t xml:space="preserve">quota) to numbers of fish caught (in the current year). Therefore, if there</w:t>
      </w:r>
      <w:r>
        <w:t xml:space="preserve"> </w:t>
      </w:r>
      <w:r>
        <w:t xml:space="preserve">are errors (or poorly accounted uncertainty) in the current and future mean</w:t>
      </w:r>
      <w:r>
        <w:t xml:space="preserve"> </w:t>
      </w:r>
      <w:r>
        <w:t xml:space="preserve">weight-at-age, this can translate directly into errors between the expected</w:t>
      </w:r>
      <w:r>
        <w:t xml:space="preserve"> </w:t>
      </w:r>
      <w:r>
        <w:t xml:space="preserve">fishing mortality and what mortality occurs. For example, if the mean weight at</w:t>
      </w:r>
      <w:r>
        <w:t xml:space="preserve"> </w:t>
      </w:r>
      <w:r>
        <w:t xml:space="preserve">age is biased high, then an ABC (and OFL) value will result in greater numbers</w:t>
      </w:r>
      <w:r>
        <w:t xml:space="preserve"> </w:t>
      </w:r>
      <w:r>
        <w:t xml:space="preserve">of fish being caught (and fishing mortality being higher due to more fish</w:t>
      </w:r>
      <w:r>
        <w:t xml:space="preserve"> </w:t>
      </w:r>
      <w:r>
        <w:t xml:space="preserve">fitting within the ABC).</w:t>
      </w:r>
    </w:p>
    <w:p>
      <w:pPr>
        <w:pStyle w:val="BodyText"/>
      </w:pPr>
      <w:r>
        <w:t xml:space="preserve">To explore patterns in size-at-age and fish condition, we applied the extensive</w:t>
      </w:r>
      <w:r>
        <w:t xml:space="preserve"> </w:t>
      </w:r>
      <w:r>
        <w:t xml:space="preserve">fishery observer data weight given length. We began by standardizing for length</w:t>
      </w:r>
      <w:r>
        <w:t xml:space="preserve"> </w:t>
      </w:r>
      <w:r>
        <w:t xml:space="preserve">over all available years and areas (1991–2020) as follows:</w:t>
      </w:r>
    </w:p>
    <w:p>
      <w:pPr>
        <w:numPr>
          <w:ilvl w:val="0"/>
          <w:numId w:val="1015"/>
        </w:numPr>
      </w:pPr>
      <w:r>
        <w:t xml:space="preserve">extract all data where non-zero measurements of pollock length and weight</w:t>
      </w:r>
      <w:r>
        <w:t xml:space="preserve"> </w:t>
      </w:r>
      <w:r>
        <w:t xml:space="preserve">were available between the lengths of 35 and 60 cm for the EBS region</w:t>
      </w:r>
    </w:p>
    <w:p>
      <w:pPr>
        <w:numPr>
          <w:ilvl w:val="0"/>
          <w:numId w:val="1015"/>
        </w:numPr>
      </w:pPr>
      <w:r>
        <w:t xml:space="preserve">compute the mean value of body mass (weight) for each cm length bin</w:t>
      </w:r>
      <w:r>
        <w:t xml:space="preserve"> </w:t>
      </w:r>
      <w:r>
        <w:t xml:space="preserve">over all areas and time</w:t>
      </w:r>
    </w:p>
    <w:p>
      <w:pPr>
        <w:numPr>
          <w:ilvl w:val="0"/>
          <w:numId w:val="1015"/>
        </w:numPr>
      </w:pPr>
      <w:r>
        <w:t xml:space="preserve">divide each weight measurement by that mean cm-specific value (the</w:t>
      </w:r>
      <w:r>
        <w:t xml:space="preserve"> </w:t>
      </w:r>
      <w:r>
        <w:t xml:space="preserve">“</w:t>
      </w:r>
      <w:r>
        <w:t xml:space="preserve">standardization</w:t>
      </w:r>
      <w:r>
        <w:t xml:space="preserve">”</w:t>
      </w:r>
      <w:r>
        <w:t xml:space="preserve"> </w:t>
      </w:r>
      <w:r>
        <w:t xml:space="preserve">step)</w:t>
      </w:r>
    </w:p>
    <w:p>
      <w:pPr>
        <w:numPr>
          <w:ilvl w:val="0"/>
          <w:numId w:val="1015"/>
        </w:numPr>
      </w:pPr>
      <w:r>
        <w:t xml:space="preserve">plot these standardized values by different areas, years, months etc. to evaluate condition</w:t>
      </w:r>
      <w:r>
        <w:t xml:space="preserve"> </w:t>
      </w:r>
      <w:r>
        <w:t xml:space="preserve">differences (pooling over ages is effective as there were no size-specific biases apparent)</w:t>
      </w:r>
    </w:p>
    <w:p>
      <w:pPr>
        <w:pStyle w:val="FirstParagraph"/>
      </w:pPr>
      <w:r>
        <w:t xml:space="preserve">In the first instance, the overarching seasonal pattern in body mass relative</w:t>
      </w:r>
      <w:r>
        <w:t xml:space="preserve"> </w:t>
      </w:r>
      <w:r>
        <w:t xml:space="preserve">to the mean shows that as the winter progresses prior to peak spawning,</w:t>
      </w:r>
      <w:r>
        <w:t xml:space="preserve"> </w:t>
      </w:r>
      <w:r>
        <w:t xml:space="preserve">pollock are generally skinnier than average whereas in July, the median is</w:t>
      </w:r>
      <w:r>
        <w:t xml:space="preserve"> </w:t>
      </w:r>
      <w:r>
        <w:t xml:space="preserve">about average (Fig.</w:t>
      </w:r>
      <w:r>
        <w:t xml:space="preserve"> </w:t>
      </w:r>
      <w:r>
        <w:t xml:space="preserve">). As the summer/fall progresses,</w:t>
      </w:r>
      <w:r>
        <w:t xml:space="preserve"> </w:t>
      </w:r>
      <w:r>
        <w:t xml:space="preserve">fish were at their heaviest given length (Fig.</w:t>
      </w:r>
      <w:r>
        <w:t xml:space="preserve"> </w:t>
      </w:r>
      <w:r>
        <w:t xml:space="preserve">). This</w:t>
      </w:r>
      <w:r>
        <w:t xml:space="preserve"> </w:t>
      </w:r>
      <w:r>
        <w:t xml:space="preserve">is also apparent when the data are aggregated by A- and B-seasons (and by east</w:t>
      </w:r>
      <w:r>
        <w:t xml:space="preserve"> </w:t>
      </w:r>
      <w:r>
        <w:t xml:space="preserve">and west of 170</w:t>
      </w:r>
      <m:oMath>
        <m:sSup>
          <m:e>
            <m:r>
              <m:t>​</m:t>
            </m:r>
          </m:e>
          <m:sup>
            <m:r>
              <m:t>∘</m:t>
            </m:r>
          </m:sup>
        </m:sSup>
      </m:oMath>
      <w:r>
        <w:t xml:space="preserve">W; referred to as SE and NW respectively) when plotted</w:t>
      </w:r>
      <w:r>
        <w:t xml:space="preserve"> </w:t>
      </w:r>
      <w:r>
        <w:t xml:space="preserve">over time (Fig.</w:t>
      </w:r>
      <w:r>
        <w:t xml:space="preserve"> </w:t>
      </w:r>
      <w:r>
        <w:t xml:space="preserve">).</w:t>
      </w:r>
      <w:r>
        <w:t xml:space="preserve"> </w:t>
      </w:r>
      <w:r>
        <w:t xml:space="preserve">Combining across seasons, the fishery data show that the 2020 fish were well</w:t>
      </w:r>
      <w:r>
        <w:t xml:space="preserve"> </w:t>
      </w:r>
      <w:r>
        <w:t xml:space="preserve">below average weight given length (Fig.</w:t>
      </w:r>
      <w:r>
        <w:t xml:space="preserve"> </w:t>
      </w:r>
      <w:r>
        <w:t xml:space="preserve">).</w:t>
      </w:r>
    </w:p>
    <w:p>
      <w:pPr>
        <w:pStyle w:val="BodyText"/>
      </w:pPr>
      <w:r>
        <w:t xml:space="preserve">Examining the weight-at-age, there are also consistent patterns of variability</w:t>
      </w:r>
      <w:r>
        <w:t xml:space="preserve"> </w:t>
      </w:r>
      <w:r>
        <w:t xml:space="preserve">that vary due to environmental conditions in addition to spatial and temporal</w:t>
      </w:r>
      <w:r>
        <w:t xml:space="preserve"> </w:t>
      </w:r>
      <w:r>
        <w:t xml:space="preserve">patterns of the fishery. Based on the bootstrap distributions and large sample</w:t>
      </w:r>
      <w:r>
        <w:t xml:space="preserve"> </w:t>
      </w:r>
      <w:r>
        <w:t xml:space="preserve">sizes, the within-year sampling variability for pollock is small.</w:t>
      </w:r>
      <w:r>
        <w:t xml:space="preserve"> </w:t>
      </w:r>
      <w:r>
        <w:t xml:space="preserve">However, the between-year variability in mean weights-at-age is relatively high</w:t>
      </w:r>
      <w:r>
        <w:t xml:space="preserve"> </w:t>
      </w:r>
      <w:r>
        <w:t xml:space="preserve">(Table</w:t>
      </w:r>
      <w:r>
        <w:t xml:space="preserve"> </w:t>
      </w:r>
      <w:r>
        <w:t xml:space="preserve">). The coefficients of variation between years are on the</w:t>
      </w:r>
      <w:r>
        <w:t xml:space="preserve"> </w:t>
      </w:r>
      <w:r>
        <w:t xml:space="preserve">order of 6% to 9% (for the ages that are targeted) whereas the sampling variability</w:t>
      </w:r>
      <w:r>
        <w:t xml:space="preserve"> </w:t>
      </w:r>
      <w:r>
        <w:t xml:space="preserve">is generally around 1% or 2%. The approach to account for the identified</w:t>
      </w:r>
      <w:r>
        <w:t xml:space="preserve"> </w:t>
      </w:r>
      <w:r>
        <w:t xml:space="preserve">mean weight-at-age having clear year and cohort effects was continued (e.g., Fig.</w:t>
      </w:r>
      <w:r>
        <w:t xml:space="preserve"> </w:t>
      </w:r>
      <w:r>
        <w:t xml:space="preserve">).</w:t>
      </w:r>
      <w:r>
        <w:t xml:space="preserve"> </w:t>
      </w:r>
      <w:r>
        <w:t xml:space="preserve">Details were provided in appendix 1A of Ianelli et al. (2016). The results</w:t>
      </w:r>
      <w:r>
        <w:t xml:space="preserve"> </w:t>
      </w:r>
      <w:r>
        <w:t xml:space="preserve">from this method showed the relative variability between years and cohorts and</w:t>
      </w:r>
      <w:r>
        <w:t xml:space="preserve"> </w:t>
      </w:r>
      <w:r>
        <w:t xml:space="preserve">provide estimates (and uncertainty) for 2021–2023</w:t>
      </w:r>
      <w:r>
        <w:t xml:space="preserve"> </w:t>
      </w:r>
      <w:r>
        <w:t xml:space="preserve">(Table</w:t>
      </w:r>
      <w:r>
        <w:t xml:space="preserve"> </w:t>
      </w:r>
      <w:r>
        <w:t xml:space="preserve">). How these fishery weights-at-age estimates can be supplemented</w:t>
      </w:r>
      <w:r>
        <w:t xml:space="preserve"> </w:t>
      </w:r>
      <w:r>
        <w:t xml:space="preserve">using survey weights-at-age is further illustrated in Fig.</w:t>
      </w:r>
      <w:r>
        <w:t xml:space="preserve"> </w:t>
      </w:r>
      <w:r>
        <w:t xml:space="preserve">.</w:t>
      </w:r>
    </w:p>
    <w:p>
      <w:pPr>
        <w:pStyle w:val="BodyText"/>
      </w:pPr>
      <w:r>
        <w:t xml:space="preserve">In the 2020 fishery, the average weight-at-age was below average for the</w:t>
      </w:r>
      <w:r>
        <w:t xml:space="preserve"> </w:t>
      </w:r>
      <w:r>
        <w:t xml:space="preserve">2012-2014 year classes. These cohorts have fluctuated around their means</w:t>
      </w:r>
      <w:r>
        <w:t xml:space="preserve"> </w:t>
      </w:r>
      <w:r>
        <w:t xml:space="preserve">in recent years (Fig.</w:t>
      </w:r>
      <w:r>
        <w:t xml:space="preserve"> </w:t>
      </w:r>
      <w:r>
        <w:t xml:space="preserve">). To examine this more closely,</w:t>
      </w:r>
      <w:r>
        <w:t xml:space="preserve"> </w:t>
      </w:r>
      <w:r>
        <w:t xml:space="preserve">we split the bootstrap results into area-season</w:t>
      </w:r>
      <w:r>
        <w:t xml:space="preserve"> </w:t>
      </w:r>
      <w:r>
        <w:t xml:space="preserve">strata and were able to get an overall picture of the pattern by strata (Fig.</w:t>
      </w:r>
      <w:r>
        <w:t xml:space="preserve"> </w:t>
      </w:r>
      <w:r>
        <w:t xml:space="preserve">)</w:t>
      </w:r>
      <w:r>
        <w:t xml:space="preserve"> </w:t>
      </w:r>
      <w:r>
        <w:t xml:space="preserve">and Fig.</w:t>
      </w:r>
      <w:r>
        <w:t xml:space="preserve"> </w:t>
      </w:r>
      <w:r>
        <w:t xml:space="preserve">). This showed that the mean weight-at-age is</w:t>
      </w:r>
      <w:r>
        <w:t xml:space="preserve"> </w:t>
      </w:r>
      <w:r>
        <w:t xml:space="preserve">higher in the the B-season in the area east of 170</w:t>
      </w:r>
      <m:oMath>
        <m:sSup>
          <m:e>
            <m:r>
              <m:t>​</m:t>
            </m:r>
          </m:e>
          <m:sup>
            <m:r>
              <m:t>∘</m:t>
            </m:r>
          </m:sup>
        </m:sSup>
      </m:oMath>
      <w:r>
        <w:t xml:space="preserve">W compared to the</w:t>
      </w:r>
      <w:r>
        <w:t xml:space="preserve"> </w:t>
      </w:r>
      <w:r>
        <w:t xml:space="preserve">A-season and B-season in the area west 170</w:t>
      </w:r>
      <m:oMath>
        <m:sSup>
          <m:e>
            <m:r>
              <m:t>​</m:t>
            </m:r>
          </m:e>
          <m:sup>
            <m:r>
              <m:t>∘</m:t>
            </m:r>
          </m:sup>
        </m:sSup>
      </m:oMath>
      <w:r>
        <w:t xml:space="preserve">W.</w:t>
      </w:r>
    </w:p>
    <w:bookmarkEnd w:id="56"/>
    <w:bookmarkEnd w:id="57"/>
    <w:bookmarkStart w:id="58" w:name="X4dad727851776b71f3782dc18593d3a064f9215"/>
    <w:p>
      <w:pPr>
        <w:pStyle w:val="Heading2"/>
      </w:pPr>
      <w:r>
        <w:t xml:space="preserve">Parameters estimated within the assessment model</w:t>
      </w:r>
    </w:p>
    <w:p>
      <w:pPr>
        <w:pStyle w:val="FirstParagraph"/>
      </w:pPr>
      <w:r>
        <w:t xml:space="preserve">For the selected model, 1112 parameters were estimated conditioned on data and</w:t>
      </w:r>
      <w:r>
        <w:t xml:space="preserve"> </w:t>
      </w:r>
      <w:r>
        <w:t xml:space="preserve">model assumptions. Initial age composition, subsequent recruitment, and stock-</w:t>
      </w:r>
      <w:r>
        <w:t xml:space="preserve"> </w:t>
      </w:r>
      <w:r>
        <w:t xml:space="preserve">recruitment parameters account for 79 parameters. This includes vectors</w:t>
      </w:r>
      <w:r>
        <w:t xml:space="preserve"> </w:t>
      </w:r>
      <w:r>
        <w:t xml:space="preserve">describing the initial age composition (and deviation from the equilibrium</w:t>
      </w:r>
      <w:r>
        <w:t xml:space="preserve"> </w:t>
      </w:r>
      <w:r>
        <w:t xml:space="preserve">expectation) in the first year (as ages 2–15 in 1964) and the recruitment mean</w:t>
      </w:r>
      <w:r>
        <w:t xml:space="preserve"> </w:t>
      </w:r>
      <w:r>
        <w:t xml:space="preserve">and deviations (at age 1) from 1964–2020 and projected recruitment variability</w:t>
      </w:r>
      <w:r>
        <w:t xml:space="preserve"> </w:t>
      </w:r>
      <w:r>
        <w:t xml:space="preserve">(using the variance of past recruitments) for five years (2022–2027). The two-</w:t>
      </w:r>
      <w:r>
        <w:t xml:space="preserve"> </w:t>
      </w:r>
      <w:r>
        <w:t xml:space="preserve">parameter stock-recruitment curve is included in addition to a term that</w:t>
      </w:r>
      <w:r>
        <w:t xml:space="preserve"> </w:t>
      </w:r>
      <w:r>
        <w:t xml:space="preserve">allows the average recruitment before 1964 (that comprises the initial age</w:t>
      </w:r>
      <w:r>
        <w:t xml:space="preserve"> </w:t>
      </w:r>
      <w:r>
        <w:t xml:space="preserve">composition in that year) to have a mean value different from subsequent</w:t>
      </w:r>
      <w:r>
        <w:t xml:space="preserve"> </w:t>
      </w:r>
      <w:r>
        <w:t xml:space="preserve">years. Note that the stock-recruit relationship is fit only to stock and</w:t>
      </w:r>
      <w:r>
        <w:t xml:space="preserve"> </w:t>
      </w:r>
      <w:r>
        <w:t xml:space="preserve">recruitment estimates from 1978 year-class through to the 2019 year-class.</w:t>
      </w:r>
    </w:p>
    <w:p>
      <w:pPr>
        <w:pStyle w:val="BodyText"/>
      </w:pPr>
      <w:r>
        <w:t xml:space="preserve">Fishing mortality is parameterized to be semi-separable with year and age</w:t>
      </w:r>
      <w:r>
        <w:t xml:space="preserve"> </w:t>
      </w:r>
      <w:r>
        <w:t xml:space="preserve">(selectivity) components. The age component is allowed to vary over time;</w:t>
      </w:r>
      <w:r>
        <w:t xml:space="preserve"> </w:t>
      </w:r>
      <w:r>
        <w:t xml:space="preserve">changes are allowed in each year. The mean value of the age component is</w:t>
      </w:r>
      <w:r>
        <w:t xml:space="preserve"> </w:t>
      </w:r>
      <w:r>
        <w:t xml:space="preserve">constrained to equal one and the last 5 age groups (ages 11–15) are specified</w:t>
      </w:r>
      <w:r>
        <w:t xml:space="preserve"> </w:t>
      </w:r>
      <w:r>
        <w:t xml:space="preserve">to be equal. This latter specification feature is intended to reduce the</w:t>
      </w:r>
      <w:r>
        <w:t xml:space="preserve"> </w:t>
      </w:r>
      <w:r>
        <w:t xml:space="preserve">number of parameters while acknowledging that pollock in this age-range are</w:t>
      </w:r>
      <w:r>
        <w:t xml:space="preserve"> </w:t>
      </w:r>
      <w:r>
        <w:t xml:space="preserve">likely to exhibit similar life-history characteristics (i.e., unlikely to</w:t>
      </w:r>
      <w:r>
        <w:t xml:space="preserve"> </w:t>
      </w:r>
      <w:r>
        <w:t xml:space="preserve">change their relative availability to the fishery with age). The annual</w:t>
      </w:r>
      <w:r>
        <w:t xml:space="preserve"> </w:t>
      </w:r>
      <w:r>
        <w:t xml:space="preserve">components of fishing mortality result in 58</w:t>
      </w:r>
      <w:r>
        <w:t xml:space="preserve"> </w:t>
      </w:r>
      <w:r>
        <w:t xml:space="preserve">parameters and the age-time</w:t>
      </w:r>
      <w:r>
        <w:t xml:space="preserve"> </w:t>
      </w:r>
      <w:r>
        <w:t xml:space="preserve">selectivity schedule forms a 10x58 matrix of 580</w:t>
      </w:r>
      <w:r>
        <w:t xml:space="preserve"> </w:t>
      </w:r>
      <w:r>
        <w:t xml:space="preserve">parameters bringing the total</w:t>
      </w:r>
      <w:r>
        <w:t xml:space="preserve"> </w:t>
      </w:r>
      <w:r>
        <w:t xml:space="preserve">fishing mortality parameters to 638. The rationale for including time-</w:t>
      </w:r>
      <w:r>
        <w:t xml:space="preserve"> </w:t>
      </w:r>
      <w:r>
        <w:t xml:space="preserve">varying selectivity has recently been supported as a means to improve</w:t>
      </w:r>
      <w:r>
        <w:t xml:space="preserve"> </w:t>
      </w:r>
      <w:r>
        <w:t xml:space="preserve">retrospective patterns (Szuwalski et al. 2017) and as best</w:t>
      </w:r>
      <w:r>
        <w:t xml:space="preserve"> </w:t>
      </w:r>
      <w:r>
        <w:t xml:space="preserve">practice (Martell and Stewart, 2013).</w:t>
      </w:r>
    </w:p>
    <w:p>
      <w:pPr>
        <w:pStyle w:val="BodyText"/>
      </w:pPr>
      <w:r>
        <w:t xml:space="preserve">For surveys and indices, the treatment of the catchability coefficient, and</w:t>
      </w:r>
      <w:r>
        <w:t xml:space="preserve"> </w:t>
      </w:r>
      <w:r>
        <w:t xml:space="preserve">interactions with age-specific selectivity require consideration. For the BTS</w:t>
      </w:r>
      <w:r>
        <w:t xml:space="preserve"> </w:t>
      </w:r>
      <w:r>
        <w:t xml:space="preserve">index, selectivity-at-age is estimated with a logistic curve in which year</w:t>
      </w:r>
      <w:r>
        <w:t xml:space="preserve"> </w:t>
      </w:r>
      <w:r>
        <w:t xml:space="preserve">specific deviations in the parameters is allowed. Such time-varying survey</w:t>
      </w:r>
      <w:r>
        <w:t xml:space="preserve"> </w:t>
      </w:r>
      <w:r>
        <w:t xml:space="preserve">selectivity is estimated to account for changes in the availability of pollock</w:t>
      </w:r>
      <w:r>
        <w:t xml:space="preserve"> </w:t>
      </w:r>
      <w:r>
        <w:t xml:space="preserve">to the survey gear and is constrained by pre-specified variance terms. For the</w:t>
      </w:r>
      <w:r>
        <w:t xml:space="preserve"> </w:t>
      </w:r>
      <w:r>
        <w:t xml:space="preserve">AT survey, which originally began in 1979 (the current series including data</w:t>
      </w:r>
      <w:r>
        <w:t xml:space="preserve"> </w:t>
      </w:r>
      <w:r>
        <w:t xml:space="preserve">down to 0.5 m from bottom begins in 1994), optional parameters to allow for</w:t>
      </w:r>
      <w:r>
        <w:t xml:space="preserve"> </w:t>
      </w:r>
      <w:r>
        <w:t xml:space="preserve">age and time-varying patterns exist but for this assessment and other recent</w:t>
      </w:r>
      <w:r>
        <w:t xml:space="preserve"> </w:t>
      </w:r>
      <w:r>
        <w:t xml:space="preserve">assessments, ATS selectivity is constant over time. Overall, five</w:t>
      </w:r>
      <w:r>
        <w:t xml:space="preserve"> </w:t>
      </w:r>
      <w:r>
        <w:t xml:space="preserve">catchability coefficients were estimated: one each for the early fishery</w:t>
      </w:r>
      <w:r>
        <w:t xml:space="preserve"> </w:t>
      </w:r>
      <w:r>
        <w:t xml:space="preserve">catch-per-unit effort (CPUE) data (from Low and Ikeda, 1980), the early bottom</w:t>
      </w:r>
      <w:r>
        <w:t xml:space="preserve"> </w:t>
      </w:r>
      <w:r>
        <w:t xml:space="preserve">trawl survey data (where only 6 strata were surveyed), the main bottom trawl</w:t>
      </w:r>
      <w:r>
        <w:t xml:space="preserve"> </w:t>
      </w:r>
      <w:r>
        <w:t xml:space="preserve">survey data (including all strata surveyed), the AT survey data, and the AVO</w:t>
      </w:r>
      <w:r>
        <w:t xml:space="preserve"> </w:t>
      </w:r>
      <w:r>
        <w:t xml:space="preserve">data. An uninformative prior distribution is used for all of the indices. The</w:t>
      </w:r>
      <w:r>
        <w:t xml:space="preserve"> </w:t>
      </w:r>
      <w:r>
        <w:t xml:space="preserve">selectivity parameters for the 2 main indices total 135 (the CPUE and AVO data</w:t>
      </w:r>
      <w:r>
        <w:t xml:space="preserve"> </w:t>
      </w:r>
      <w:r>
        <w:t xml:space="preserve">mirror the fishery and AT survey selectivities, respectively).</w:t>
      </w:r>
    </w:p>
    <w:p>
      <w:pPr>
        <w:pStyle w:val="BodyText"/>
      </w:pPr>
      <w:r>
        <w:t xml:space="preserve">Additional fishing mortality rates used for recommending harvest levels are</w:t>
      </w:r>
      <w:r>
        <w:t xml:space="preserve"> </w:t>
      </w:r>
      <w:r>
        <w:t xml:space="preserve">estimated conditionally on other outputs from the model. For example, the</w:t>
      </w:r>
      <w:r>
        <w:t xml:space="preserve"> </w:t>
      </w:r>
      <w:r>
        <w:t xml:space="preserve">values corresponding to the</w:t>
      </w:r>
      <w:r>
        <w:t xml:space="preserve"> </w:t>
      </w:r>
      <m:oMath>
        <m:sSub>
          <m:e>
            <m:r>
              <m:t>F</m:t>
            </m:r>
          </m:e>
          <m:sub>
            <m:r>
              <m:t>40</m:t>
            </m:r>
            <m:r>
              <m:t>%</m:t>
            </m:r>
          </m:sub>
        </m:sSub>
      </m:oMath>
      <w:r>
        <w:t xml:space="preserve"> </w:t>
      </w:r>
      <m:oMath>
        <m:sSub>
          <m:e>
            <m:r>
              <m:t>F</m:t>
            </m:r>
          </m:e>
          <m:sub>
            <m:r>
              <m:t>35</m:t>
            </m:r>
            <m:r>
              <m:t>%</m:t>
            </m:r>
          </m:sub>
        </m:sSub>
      </m:oMath>
      <w:r>
        <w:t xml:space="preserve"> </w:t>
      </w:r>
      <w:r>
        <w:t xml:space="preserve">and</w:t>
      </w:r>
      <w:r>
        <w:t xml:space="preserve"> </w:t>
      </w:r>
      <m:oMath>
        <m:sSub>
          <m:e>
            <m:r>
              <m:t>F</m:t>
            </m:r>
          </m:e>
          <m:sub>
            <m:r>
              <m:t>M</m:t>
            </m:r>
            <m:r>
              <m:t>S</m:t>
            </m:r>
            <m:r>
              <m:t>Y</m:t>
            </m:r>
          </m:sub>
        </m:sSub>
      </m:oMath>
      <w:r>
        <w:t xml:space="preserve"> </w:t>
      </w:r>
      <w:r>
        <w:t xml:space="preserve">harvest rates are found by</w:t>
      </w:r>
      <w:r>
        <w:t xml:space="preserve"> </w:t>
      </w:r>
      <w:r>
        <w:t xml:space="preserve">satisfying the constraint that, given age-specific population parameters</w:t>
      </w:r>
      <w:r>
        <w:t xml:space="preserve"> </w:t>
      </w:r>
      <w:r>
        <w:t xml:space="preserve">(e.g., selectivity, maturity, mortality, weight-at-age), unique values exist</w:t>
      </w:r>
      <w:r>
        <w:t xml:space="preserve"> </w:t>
      </w:r>
      <w:r>
        <w:t xml:space="preserve">that correspond to these fishing mortality rates. The likelihood components</w:t>
      </w:r>
      <w:r>
        <w:t xml:space="preserve"> </w:t>
      </w:r>
      <w:r>
        <w:t xml:space="preserve">that are used to fit the model can be categorized as:</w:t>
      </w:r>
    </w:p>
    <w:p>
      <w:pPr>
        <w:numPr>
          <w:ilvl w:val="0"/>
          <w:numId w:val="1016"/>
        </w:numPr>
        <w:pStyle w:val="Compact"/>
      </w:pPr>
      <w:r>
        <w:t xml:space="preserve">Total catch biomass (log-normal,</w:t>
      </w:r>
      <w:r>
        <w:t xml:space="preserve"> </w:t>
      </w:r>
      <m:oMath>
        <m:r>
          <m:t>σ</m:t>
        </m:r>
        <m:r>
          <m:t>=</m:t>
        </m:r>
        <m:r>
          <m:t>0.05</m:t>
        </m:r>
      </m:oMath>
      <w:r>
        <w:t xml:space="preserve">)</w:t>
      </w:r>
    </w:p>
    <w:p>
      <w:pPr>
        <w:numPr>
          <w:ilvl w:val="0"/>
          <w:numId w:val="1016"/>
        </w:numPr>
        <w:pStyle w:val="Compact"/>
      </w:pPr>
      <w:r>
        <w:t xml:space="preserve">Log-normal indices of pollock biomass; bottom trawl surveys assume annual</w:t>
      </w:r>
      <w:r>
        <w:t xml:space="preserve"> </w:t>
      </w:r>
      <w:r>
        <w:t xml:space="preserve">estimates of sampling error, as represented in Fig.</w:t>
      </w:r>
      <w:r>
        <w:t xml:space="preserve"> </w:t>
      </w:r>
      <w:r>
        <w:t xml:space="preserve"> </w:t>
      </w:r>
      <w:r>
        <w:t xml:space="preserve">along with the</w:t>
      </w:r>
      <w:r>
        <w:t xml:space="preserve"> </w:t>
      </w:r>
      <w:r>
        <w:t xml:space="preserve">covariance matrices (for the density-dependent and VAST index series); for the AT index</w:t>
      </w:r>
      <w:r>
        <w:t xml:space="preserve"> </w:t>
      </w:r>
      <w:r>
        <w:t xml:space="preserve">the annual errors were specified to have a mean CV of 0.20; while for the AVO</w:t>
      </w:r>
      <w:r>
        <w:t xml:space="preserve"> </w:t>
      </w:r>
      <w:r>
        <w:t xml:space="preserve">data, a value relative to the AT index was estimated and scaled to have a mean CV of</w:t>
      </w:r>
      <w:r>
        <w:t xml:space="preserve"> </w:t>
      </w:r>
      <w:r>
        <w:t xml:space="preserve">0.3).</w:t>
      </w:r>
    </w:p>
    <w:p>
      <w:pPr>
        <w:numPr>
          <w:ilvl w:val="0"/>
          <w:numId w:val="1016"/>
        </w:numPr>
        <w:pStyle w:val="Compact"/>
      </w:pPr>
      <w:r>
        <w:t xml:space="preserve">Fishery and survey proportions-at-age estimates (multinomial</w:t>
      </w:r>
      <w:r>
        <w:t xml:space="preserve"> </w:t>
      </w:r>
      <w:r>
        <w:t xml:space="preserve">with effective sample sizes presented Table</w:t>
      </w:r>
      <w:r>
        <w:t xml:space="preserve"> </w:t>
      </w:r>
      <w:r>
        <w:t xml:space="preserve">).</w:t>
      </w:r>
    </w:p>
    <w:p>
      <w:pPr>
        <w:numPr>
          <w:ilvl w:val="0"/>
          <w:numId w:val="1016"/>
        </w:numPr>
        <w:pStyle w:val="Compact"/>
      </w:pPr>
      <w:r>
        <w:t xml:space="preserve">Age 1 index from the AT survey (CV set equal to 30% as in prior assessments).</w:t>
      </w:r>
      <w:r>
        <w:br/>
      </w:r>
    </w:p>
    <w:p>
      <w:pPr>
        <w:numPr>
          <w:ilvl w:val="0"/>
          <w:numId w:val="1016"/>
        </w:numPr>
        <w:pStyle w:val="Compact"/>
      </w:pPr>
      <w:r>
        <w:t xml:space="preserve">Selectivity constraints: penalties/priors on age-age variability, time changes, and decreasing (with age) patterns.</w:t>
      </w:r>
    </w:p>
    <w:p>
      <w:pPr>
        <w:numPr>
          <w:ilvl w:val="0"/>
          <w:numId w:val="1016"/>
        </w:numPr>
        <w:pStyle w:val="Compact"/>
      </w:pPr>
      <w:r>
        <w:t xml:space="preserve">Stock-recruitment: penalties/priors involved with fitting a stochastic</w:t>
      </w:r>
      <w:r>
        <w:t xml:space="preserve"> </w:t>
      </w:r>
      <w:r>
        <w:t xml:space="preserve">stock-recruitment relationship within the integrated model.</w:t>
      </w:r>
    </w:p>
    <w:p>
      <w:pPr>
        <w:numPr>
          <w:ilvl w:val="0"/>
          <w:numId w:val="1016"/>
        </w:numPr>
        <w:pStyle w:val="Compact"/>
      </w:pPr>
      <w:r>
        <w:t xml:space="preserve">“</w:t>
      </w:r>
      <w:r>
        <w:t xml:space="preserve">Fixed effects</w:t>
      </w:r>
      <w:r>
        <w:t xml:space="preserve">”</w:t>
      </w:r>
      <w:r>
        <w:t xml:space="preserve"> </w:t>
      </w:r>
      <w:r>
        <w:t xml:space="preserve">terms accounting for cohort and year sources of variability</w:t>
      </w:r>
      <w:r>
        <w:t xml:space="preserve"> </w:t>
      </w:r>
      <w:r>
        <w:t xml:space="preserve">in fishery mean weights-at-age estimated based on available data from 1991-2020 from the fishery (and 1982-2021 for the bottom-trawl survey</w:t>
      </w:r>
      <w:r>
        <w:t xml:space="preserve"> </w:t>
      </w:r>
      <w:r>
        <w:t xml:space="preserve">data) and externally estimated variance terms as described in</w:t>
      </w:r>
      <w:r>
        <w:t xml:space="preserve"> </w:t>
      </w:r>
      <w:r>
        <w:t xml:space="preserve">Appendix 1A of Ianelli et al. (2016; see Fig.</w:t>
      </w:r>
      <w:r>
        <w:t xml:space="preserve"> </w:t>
      </w:r>
      <w:r>
        <w:t xml:space="preserve">).</w:t>
      </w:r>
    </w:p>
    <w:p>
      <w:pPr>
        <w:pStyle w:val="FirstParagraph"/>
      </w:pPr>
      <w:r>
        <w:t xml:space="preserve">Work evaluating temperature and predation-dependent effects on the stock-</w:t>
      </w:r>
      <w:r>
        <w:t xml:space="preserve"> </w:t>
      </w:r>
      <w:r>
        <w:t xml:space="preserve">recruitment estimates continues (Spencer et al. 2016). This approach modified</w:t>
      </w:r>
      <w:r>
        <w:t xml:space="preserve"> </w:t>
      </w:r>
      <w:r>
        <w:t xml:space="preserve">the estimation of the stock-recruitment relationship by including the effect</w:t>
      </w:r>
      <w:r>
        <w:t xml:space="preserve"> </w:t>
      </w:r>
      <w:r>
        <w:t xml:space="preserve">of temperature and predation mortality. A relationship between recruitment</w:t>
      </w:r>
      <w:r>
        <w:t xml:space="preserve"> </w:t>
      </w:r>
      <w:r>
        <w:t xml:space="preserve">residuals and temperature was noted (similar to that found in Mueter et al.,</w:t>
      </w:r>
      <w:r>
        <w:t xml:space="preserve"> </w:t>
      </w:r>
      <w:r>
        <w:t xml:space="preserve">2011) and lower pollock recruitment during warmer conditions might be</w:t>
      </w:r>
      <w:r>
        <w:t xml:space="preserve"> </w:t>
      </w:r>
      <w:r>
        <w:t xml:space="preserve">expected. Similar results relating summer temperature conditions to subsequent</w:t>
      </w:r>
      <w:r>
        <w:t xml:space="preserve"> </w:t>
      </w:r>
      <w:r>
        <w:t xml:space="preserve">pollock recruitment for recent years were also found by Yasumiishi et al.</w:t>
      </w:r>
      <w:r>
        <w:t xml:space="preserve"> </w:t>
      </w:r>
      <w:r>
        <w:t xml:space="preserve">(2015).</w:t>
      </w:r>
    </w:p>
    <w:bookmarkEnd w:id="58"/>
    <w:bookmarkEnd w:id="59"/>
    <w:bookmarkStart w:id="65" w:name="results"/>
    <w:p>
      <w:pPr>
        <w:pStyle w:val="Heading1"/>
      </w:pPr>
      <w:r>
        <w:t xml:space="preserve">Results</w:t>
      </w:r>
    </w:p>
    <w:bookmarkStart w:id="61" w:name="model-evaluation"/>
    <w:p>
      <w:pPr>
        <w:pStyle w:val="Heading2"/>
      </w:pPr>
      <w:r>
        <w:t xml:space="preserve">Model evaluation</w:t>
      </w:r>
    </w:p>
    <w:p>
      <w:pPr>
        <w:pStyle w:val="FirstParagraph"/>
      </w:pPr>
      <w:r>
        <w:t xml:space="preserve">A sequential sensitivity of available new data showed that adding the 2020</w:t>
      </w:r>
      <w:r>
        <w:t xml:space="preserve"> </w:t>
      </w:r>
      <w:r>
        <w:t xml:space="preserve">fishery catch-at-age data and the 2021 catch biomass information was</w:t>
      </w:r>
      <w:r>
        <w:t xml:space="preserve"> </w:t>
      </w:r>
      <w:r>
        <w:t xml:space="preserve">relatively uninformative with respect to spawning biomass estimates (Fig.</w:t>
      </w:r>
      <w:r>
        <w:t xml:space="preserve"> </w:t>
      </w:r>
      <w:r>
        <w:t xml:space="preserve">).</w:t>
      </w:r>
      <w:r>
        <w:t xml:space="preserve"> </w:t>
      </w:r>
      <w:r>
        <w:t xml:space="preserve">As the new 2021 bottom-trawl survey estimates were added</w:t>
      </w:r>
      <w:r>
        <w:t xml:space="preserve"> </w:t>
      </w:r>
      <w:r>
        <w:t xml:space="preserve">to the model (named Model 20.0), the biomass estimate dropped since the recent</w:t>
      </w:r>
      <w:r>
        <w:t xml:space="preserve"> </w:t>
      </w:r>
      <w:r>
        <w:t xml:space="preserve">biomass estimate was lower than expected (Fig.</w:t>
      </w:r>
      <w:r>
        <w:t xml:space="preserve"> </w:t>
      </w:r>
      <w:r>
        <w:t xml:space="preserve">). Addition</w:t>
      </w:r>
      <w:r>
        <w:t xml:space="preserve"> </w:t>
      </w:r>
      <w:r>
        <w:t xml:space="preserve">of the 2021 length composition and preliminary catch-at-age data had a minor</w:t>
      </w:r>
      <w:r>
        <w:t xml:space="preserve"> </w:t>
      </w:r>
      <w:r>
        <w:t xml:space="preserve">impact on biomass and recruitment (Fig.</w:t>
      </w:r>
      <w:r>
        <w:t xml:space="preserve"> </w:t>
      </w:r>
      <w:r>
        <w:t xml:space="preserve">). Diagnostics</w:t>
      </w:r>
      <w:r>
        <w:t xml:space="preserve"> </w:t>
      </w:r>
      <w:r>
        <w:t xml:space="preserve">of model fits between the set evaluated are given in Table</w:t>
      </w:r>
      <w:r>
        <w:t xml:space="preserve"> </w:t>
      </w:r>
      <w:r>
        <w:t xml:space="preserve"> </w:t>
      </w:r>
      <w:r>
        <w:t xml:space="preserve">and comparisons of management quantities are given in Table</w:t>
      </w:r>
      <w:r>
        <w:t xml:space="preserve"> </w:t>
      </w:r>
      <w:r>
        <w:t xml:space="preserve">). For setting advice, we selected Model 20.0c which was the</w:t>
      </w:r>
      <w:r>
        <w:t xml:space="preserve"> </w:t>
      </w:r>
      <w:r>
        <w:t xml:space="preserve">same model selected for 2020 but includes the preliminary 2021 fishery age and length</w:t>
      </w:r>
      <w:r>
        <w:t xml:space="preserve"> </w:t>
      </w:r>
      <w:r>
        <w:t xml:space="preserve">composition data. As noted these data are preliminary, but we considered that including them</w:t>
      </w:r>
      <w:r>
        <w:t xml:space="preserve"> </w:t>
      </w:r>
      <w:r>
        <w:t xml:space="preserve">was worthwhile since they reflect the younger fish taken by the fishery in recent years.</w:t>
      </w:r>
      <w:r>
        <w:t xml:space="preserve"> </w:t>
      </w:r>
      <w:r>
        <w:t xml:space="preserve">This impacts the estimates of selectivity and consequently estimates of reference fishing</w:t>
      </w:r>
      <w:r>
        <w:t xml:space="preserve"> </w:t>
      </w:r>
      <w:r>
        <w:t xml:space="preserve">mortality rates (e.g.,</w:t>
      </w:r>
      <w:r>
        <w:t xml:space="preserve"> </w:t>
      </w:r>
      <m:oMath>
        <m:sSub>
          <m:e>
            <m:r>
              <m:t>F</m:t>
            </m:r>
          </m:e>
          <m:sub>
            <m:r>
              <m:t>M</m:t>
            </m:r>
            <m:r>
              <m:t>S</m:t>
            </m:r>
            <m:r>
              <m:t>Y</m:t>
            </m:r>
          </m:sub>
        </m:sSub>
      </m:oMath>
      <w:r>
        <w:t xml:space="preserve">).</w:t>
      </w:r>
    </w:p>
    <w:p>
      <w:pPr>
        <w:pStyle w:val="BodyText"/>
      </w:pPr>
      <w:r>
        <w:t xml:space="preserve">In the 2020 assessment, SRR evaluations related to Tier 1 classification</w:t>
      </w:r>
      <w:r>
        <w:t xml:space="preserve"> </w:t>
      </w:r>
      <w:r>
        <w:t xml:space="preserve">showed that dropping the influence of the 1978 year-class in the estimation</w:t>
      </w:r>
      <w:r>
        <w:t xml:space="preserve"> </w:t>
      </w:r>
      <w:r>
        <w:t xml:space="preserve">lowered the steepness of the curve and that when the influence of the prior</w:t>
      </w:r>
      <w:r>
        <w:t xml:space="preserve"> </w:t>
      </w:r>
      <w:r>
        <w:t xml:space="preserve">distribution was removed the residual pattern for estimates near the origin</w:t>
      </w:r>
      <w:r>
        <w:t xml:space="preserve"> </w:t>
      </w:r>
      <w:r>
        <w:t xml:space="preserve">was particularly bad (all below the curve). From those results we conclude</w:t>
      </w:r>
      <w:r>
        <w:t xml:space="preserve"> </w:t>
      </w:r>
      <w:r>
        <w:t xml:space="preserve">that the prior specification was appropriate because we place priority on</w:t>
      </w:r>
      <w:r>
        <w:t xml:space="preserve"> </w:t>
      </w:r>
      <w:r>
        <w:t xml:space="preserve">fitting estimated recruits near the slope at the origin better. Last year’s</w:t>
      </w:r>
      <w:r>
        <w:t xml:space="preserve"> </w:t>
      </w:r>
      <w:r>
        <w:t xml:space="preserve">assessment also showed that conditioning the SRR to fit the condition of</w:t>
      </w:r>
      <w:r>
        <w:t xml:space="preserve"> </w:t>
      </w:r>
      <w:r>
        <w:t xml:space="preserve">having the</w:t>
      </w:r>
      <w:r>
        <w:t xml:space="preserve"> </w:t>
      </w:r>
      <w:r>
        <w:t xml:space="preserve">“</w:t>
      </w:r>
      <w:r>
        <w:t xml:space="preserve">actual</w:t>
      </w:r>
      <w:r>
        <w:t xml:space="preserve">”</w:t>
      </w:r>
      <w:r>
        <w:t xml:space="preserve"> </w:t>
      </w:r>
      <m:oMath>
        <m:sSub>
          <m:e>
            <m:r>
              <m:t>F</m:t>
            </m:r>
          </m:e>
          <m:sub>
            <m:r>
              <m:t>M</m:t>
            </m:r>
            <m:r>
              <m:t>S</m:t>
            </m:r>
            <m:r>
              <m:t>Y</m:t>
            </m:r>
          </m:sub>
        </m:sSub>
      </m:oMath>
      <w:r>
        <w:t xml:space="preserve"> </w:t>
      </w:r>
      <w:r>
        <w:t xml:space="preserve">equal some</w:t>
      </w:r>
      <w:r>
        <w:t xml:space="preserve"> </w:t>
      </w:r>
      <m:oMath>
        <m:sSub>
          <m:e>
            <m:r>
              <m:t>F</m:t>
            </m:r>
          </m:e>
          <m:sub>
            <m:r>
              <m:t>M</m:t>
            </m:r>
            <m:r>
              <m:t>S</m:t>
            </m:r>
            <m:r>
              <m:t>Y</m:t>
            </m:r>
          </m:sub>
        </m:sSub>
      </m:oMath>
      <w:r>
        <w:t xml:space="preserve"> </w:t>
      </w:r>
      <w:r>
        <w:t xml:space="preserve">proxies (e.g., equal</w:t>
      </w:r>
      <w:r>
        <w:t xml:space="preserve"> </w:t>
      </w:r>
      <m:oMath>
        <m:sSub>
          <m:e>
            <m:r>
              <m:t>F</m:t>
            </m:r>
          </m:e>
          <m:sub>
            <m:r>
              <m:t>35</m:t>
            </m:r>
            <m:r>
              <m:t>%</m:t>
            </m:r>
          </m:sub>
        </m:sSub>
      </m:oMath>
      <w:r>
        <w:t xml:space="preserve">) shows that the results were more conservative (shallower initial</w:t>
      </w:r>
      <w:r>
        <w:t xml:space="preserve"> </w:t>
      </w:r>
      <w:r>
        <w:t xml:space="preserve">slopes). A conclusion from these exercises was that the SPR proxy for</w:t>
      </w:r>
      <w:r>
        <w:t xml:space="preserve"> </w:t>
      </w:r>
      <m:oMath>
        <m:sSub>
          <m:e>
            <m:r>
              <m:t>F</m:t>
            </m:r>
          </m:e>
          <m:sub>
            <m:r>
              <m:t>M</m:t>
            </m:r>
            <m:r>
              <m:t>S</m:t>
            </m:r>
            <m:r>
              <m:t>Y</m:t>
            </m:r>
          </m:sub>
        </m:sSub>
      </m:oMath>
      <w:r>
        <w:t xml:space="preserve"> </w:t>
      </w:r>
      <w:r>
        <w:t xml:space="preserve">implies a reasonable</w:t>
      </w:r>
      <w:r>
        <w:t xml:space="preserve"> </w:t>
      </w:r>
      <w:r>
        <w:t xml:space="preserve">“</w:t>
      </w:r>
      <w:r>
        <w:t xml:space="preserve">shape</w:t>
      </w:r>
      <w:r>
        <w:t xml:space="preserve">”</w:t>
      </w:r>
      <w:r>
        <w:t xml:space="preserve"> </w:t>
      </w:r>
      <w:r>
        <w:t xml:space="preserve">to the SRR.</w:t>
      </w:r>
    </w:p>
    <w:p>
      <w:pPr>
        <w:pStyle w:val="BodyText"/>
      </w:pPr>
      <w:r>
        <w:t xml:space="preserve">The fit to the early Japanese fishery CPUE data (Low and Ikeda 1980) was</w:t>
      </w:r>
      <w:r>
        <w:t xml:space="preserve"> </w:t>
      </w:r>
      <w:r>
        <w:t xml:space="preserve">consistent with the estimated population trends for this period (Fig.</w:t>
      </w:r>
      <w:r>
        <w:t xml:space="preserve"> </w:t>
      </w:r>
      <w:r>
        <w:t xml:space="preserve">). The model fits the fishery-independent index from</w:t>
      </w:r>
      <w:r>
        <w:t xml:space="preserve"> </w:t>
      </w:r>
      <w:r>
        <w:t xml:space="preserve">the 2006–2021 AVO data well through most of the period but the model predicts</w:t>
      </w:r>
      <w:r>
        <w:t xml:space="preserve"> </w:t>
      </w:r>
      <w:r>
        <w:t xml:space="preserve">lower biomass than the index data indicate (Fig.</w:t>
      </w:r>
      <w:r>
        <w:t xml:space="preserve"> </w:t>
      </w:r>
      <w:r>
        <w:t xml:space="preserve">). The</w:t>
      </w:r>
      <w:r>
        <w:t xml:space="preserve"> </w:t>
      </w:r>
      <w:r>
        <w:t xml:space="preserve">model fits to the bottom-trawl survey biomass (the density-dependent corrected</w:t>
      </w:r>
      <w:r>
        <w:t xml:space="preserve"> </w:t>
      </w:r>
      <w:r>
        <w:t xml:space="preserve">series) were good (Fig.</w:t>
      </w:r>
      <w:r>
        <w:t xml:space="preserve"> </w:t>
      </w:r>
      <w:r>
        <w:t xml:space="preserve">). Similarly, the fits to the</w:t>
      </w:r>
      <w:r>
        <w:t xml:space="preserve"> </w:t>
      </w:r>
      <w:r>
        <w:t xml:space="preserve">acoustic-trawl survey biomass series (including the USV data from 2020) was</w:t>
      </w:r>
      <w:r>
        <w:t xml:space="preserve"> </w:t>
      </w:r>
      <w:r>
        <w:t xml:space="preserve">consistent with the specified observation uncertainty (Fig.</w:t>
      </w:r>
      <w:r>
        <w:t xml:space="preserve"> </w:t>
      </w:r>
      <w:r>
        <w:t xml:space="preserve">).</w:t>
      </w:r>
    </w:p>
    <w:p>
      <w:pPr>
        <w:pStyle w:val="BodyText"/>
      </w:pPr>
      <w:r>
        <w:t xml:space="preserve">The estimated parameters and standard errors are provided</w:t>
      </w:r>
      <w:r>
        <w:t xml:space="preserve"> </w:t>
      </w:r>
      <w:hyperlink r:id="rId60">
        <w:r>
          <w:rPr>
            <w:rStyle w:val="Hyperlink"/>
          </w:rPr>
          <w:t xml:space="preserve">online</w:t>
        </w:r>
      </w:hyperlink>
      <w:r>
        <w:t xml:space="preserve">.</w:t>
      </w:r>
      <w:r>
        <w:t xml:space="preserve"> </w:t>
      </w:r>
      <w:r>
        <w:t xml:space="preserve">The code for the model (with dimensions and links to parameter names) and input files are available on request.</w:t>
      </w:r>
    </w:p>
    <w:p>
      <w:pPr>
        <w:pStyle w:val="BodyText"/>
      </w:pPr>
      <w:r>
        <w:t xml:space="preserve">The input sample size (as tuned in 2016 using</w:t>
      </w:r>
      <w:r>
        <w:t xml:space="preserve"> </w:t>
      </w:r>
      <w:r>
        <w:t xml:space="preserve">“</w:t>
      </w:r>
      <w:r>
        <w:t xml:space="preserve">Francis Weights</w:t>
      </w:r>
      <w:r>
        <w:t xml:space="preserve">”</w:t>
      </w:r>
      <w:r>
        <w:t xml:space="preserve">) can be</w:t>
      </w:r>
      <w:r>
        <w:t xml:space="preserve"> </w:t>
      </w:r>
      <w:r>
        <w:t xml:space="preserve">evaluated visually for consistency with expectations of mean annual age for</w:t>
      </w:r>
      <w:r>
        <w:t xml:space="preserve"> </w:t>
      </w:r>
      <w:r>
        <w:t xml:space="preserve">the different gear types (Fig.</w:t>
      </w:r>
      <w:r>
        <w:t xml:space="preserve"> </w:t>
      </w:r>
      <w:r>
        <w:t xml:space="preserve">; Francis 2011). The</w:t>
      </w:r>
      <w:r>
        <w:t xml:space="preserve"> </w:t>
      </w:r>
      <w:r>
        <w:t xml:space="preserve">estimated selectivity pattern changes over time and reflects to some degree</w:t>
      </w:r>
      <w:r>
        <w:t xml:space="preserve"> </w:t>
      </w:r>
      <w:r>
        <w:t xml:space="preserve">the extent to which the fishery is focused on particularly prominent year-</w:t>
      </w:r>
      <w:r>
        <w:t xml:space="preserve"> </w:t>
      </w:r>
      <w:r>
        <w:t xml:space="preserve">classes (Fig.</w:t>
      </w:r>
      <w:r>
        <w:t xml:space="preserve"> </w:t>
      </w:r>
      <w:r>
        <w:t xml:space="preserve">). The model fits the fishery age-</w:t>
      </w:r>
      <w:r>
        <w:t xml:space="preserve"> </w:t>
      </w:r>
      <w:r>
        <w:t xml:space="preserve">composition data quite well under this form of selectivity (Fig.</w:t>
      </w:r>
      <w:r>
        <w:t xml:space="preserve"> </w:t>
      </w:r>
      <w:r>
        <w:t xml:space="preserve">).</w:t>
      </w:r>
    </w:p>
    <w:p>
      <w:pPr>
        <w:pStyle w:val="BodyText"/>
      </w:pPr>
      <w:r>
        <w:t xml:space="preserve">Bottom-trawl survey selectivity (Fig.</w:t>
      </w:r>
      <w:r>
        <w:t xml:space="preserve"> </w:t>
      </w:r>
      <w:r>
        <w:t xml:space="preserve">) and fits to the</w:t>
      </w:r>
      <w:r>
        <w:t xml:space="preserve"> </w:t>
      </w:r>
      <w:r>
        <w:t xml:space="preserve">pollock biomass index indicate that the model predicts fewer</w:t>
      </w:r>
      <w:r>
        <w:t xml:space="preserve"> </w:t>
      </w:r>
      <w:r>
        <w:t xml:space="preserve">pollock than observed in the 2014 and 2015 survey but slightly more than</w:t>
      </w:r>
      <w:r>
        <w:t xml:space="preserve"> </w:t>
      </w:r>
      <w:r>
        <w:t xml:space="preserve">observed in the years since then (Fig.</w:t>
      </w:r>
      <w:r>
        <w:t xml:space="preserve"> </w:t>
      </w:r>
      <w:r>
        <w:t xml:space="preserve">). The</w:t>
      </w:r>
      <w:r>
        <w:t xml:space="preserve"> </w:t>
      </w:r>
      <w:r>
        <w:t xml:space="preserve">pattern of bottom trawl survey age composition data in recent years shows a</w:t>
      </w:r>
      <w:r>
        <w:t xml:space="preserve"> </w:t>
      </w:r>
      <w:r>
        <w:t xml:space="preserve">decline in the abundance of older pollock since 2011. The 2006 year-class</w:t>
      </w:r>
      <w:r>
        <w:t xml:space="preserve"> </w:t>
      </w:r>
      <w:r>
        <w:t xml:space="preserve">observations are below model expectations in 2012 and 2013. This is partly due</w:t>
      </w:r>
      <w:r>
        <w:t xml:space="preserve"> </w:t>
      </w:r>
      <w:r>
        <w:t xml:space="preserve">to the fact that in 2010 the survey estimates are greater than the model predictions</w:t>
      </w:r>
      <w:r>
        <w:t xml:space="preserve"> </w:t>
      </w:r>
      <w:r>
        <w:t xml:space="preserve">(Fig.</w:t>
      </w:r>
      <w:r>
        <w:t xml:space="preserve"> </w:t>
      </w:r>
      <w:r>
        <w:t xml:space="preserve">). The model predicted much higher proportions of</w:t>
      </w:r>
      <w:r>
        <w:t xml:space="preserve"> </w:t>
      </w:r>
      <w:r>
        <w:t xml:space="preserve">age 6 (2012 year class) than observed in the 2018 survey data whereas the</w:t>
      </w:r>
      <w:r>
        <w:t xml:space="preserve"> </w:t>
      </w:r>
      <w:r>
        <w:t xml:space="preserve">expectations of 5-year old pollock were much lower than observations (both</w:t>
      </w:r>
      <w:r>
        <w:t xml:space="preserve"> </w:t>
      </w:r>
      <w:r>
        <w:t xml:space="preserve">surveys indicated that the 2013 year class was more abundant than the 2012</w:t>
      </w:r>
      <w:r>
        <w:t xml:space="preserve"> </w:t>
      </w:r>
      <w:r>
        <w:t xml:space="preserve">year-class).</w:t>
      </w:r>
    </w:p>
    <w:p>
      <w:pPr>
        <w:pStyle w:val="BodyText"/>
      </w:pPr>
      <w:r>
        <w:t xml:space="preserve">The fit to the ATS biomass index survey generally falls within the confidence bounds of the survey sampling</w:t>
      </w:r>
      <w:r>
        <w:t xml:space="preserve"> </w:t>
      </w:r>
      <w:r>
        <w:t xml:space="preserve">distributions (here assumed to have an average CV of 20%) with a reasonable</w:t>
      </w:r>
      <w:r>
        <w:t xml:space="preserve"> </w:t>
      </w:r>
      <w:r>
        <w:t xml:space="preserve">pattern of residuals (Fig.</w:t>
      </w:r>
      <w:r>
        <w:t xml:space="preserve"> </w:t>
      </w:r>
      <w:r>
        <w:t xml:space="preserve">). The AT age compositions</w:t>
      </w:r>
      <w:r>
        <w:t xml:space="preserve"> </w:t>
      </w:r>
      <w:r>
        <w:t xml:space="preserve">consistently track large year classes through the population and the model</w:t>
      </w:r>
      <w:r>
        <w:t xml:space="preserve"> </w:t>
      </w:r>
      <w:r>
        <w:t xml:space="preserve">fits these patterns reasonably well (Fig.</w:t>
      </w:r>
      <w:r>
        <w:t xml:space="preserve"> </w:t>
      </w:r>
      <w:r>
        <w:t xml:space="preserve">).</w:t>
      </w:r>
    </w:p>
    <w:p>
      <w:pPr>
        <w:pStyle w:val="BodyText"/>
      </w:pPr>
      <w:r>
        <w:t xml:space="preserve">As in past assessments, an evaluation of the multivariate posterior</w:t>
      </w:r>
      <w:r>
        <w:t xml:space="preserve"> </w:t>
      </w:r>
      <w:r>
        <w:t xml:space="preserve">distribution was performed by running a chain of 3 million Monte-Carlo Markov</w:t>
      </w:r>
      <w:r>
        <w:t xml:space="preserve"> </w:t>
      </w:r>
      <w:r>
        <w:t xml:space="preserve">chain (MCMC) simulations and saving every 600th iteration (final posterior</w:t>
      </w:r>
      <w:r>
        <w:t xml:space="preserve"> </w:t>
      </w:r>
      <w:r>
        <w:t xml:space="preserve">draws totaled 5,000). We evaluated how selected parameters relate by doing a pairwise</w:t>
      </w:r>
      <w:r>
        <w:t xml:space="preserve"> </w:t>
      </w:r>
      <w:r>
        <w:t xml:space="preserve">(along with their marginal distributions) figure (Fig.</w:t>
      </w:r>
      <w:r>
        <w:t xml:space="preserve"> </w:t>
      </w:r>
      <w:r>
        <w:t xml:space="preserve">). This illustrates how key parameters relate to management parameters of interest.</w:t>
      </w:r>
      <w:r>
        <w:t xml:space="preserve"> </w:t>
      </w:r>
      <w:r>
        <w:t xml:space="preserve">For example, the stock recruitment steepness is negatively correlated to the resulting</w:t>
      </w:r>
      <w:r>
        <w:t xml:space="preserve"> </w:t>
      </w:r>
      <w:r>
        <w:t xml:space="preserve">$B_{MSY} estimate. We also compare the point estimates (highest posterior density) with the mean of the</w:t>
      </w:r>
      <w:r>
        <w:t xml:space="preserve"> </w:t>
      </w:r>
      <w:r>
        <w:t xml:space="preserve">posterior marginal distribution of the 2021 spawning biomass. This showed that the point estimate was</w:t>
      </w:r>
      <w:r>
        <w:t xml:space="preserve"> </w:t>
      </w:r>
      <w:r>
        <w:t xml:space="preserve">similar to the mean of the marginal posterior distribution (Fig.</w:t>
      </w:r>
      <w:r>
        <w:t xml:space="preserve"> </w:t>
      </w:r>
      <w:r>
        <w:t xml:space="preserve">).</w:t>
      </w:r>
      <w:r>
        <w:t xml:space="preserve"> </w:t>
      </w:r>
      <w:r>
        <w:t xml:space="preserve">As an additional part of the Tier 1 consideration, we evaluated the posterior</w:t>
      </w:r>
      <w:r>
        <w:t xml:space="preserve"> </w:t>
      </w:r>
      <w:r>
        <w:t xml:space="preserve">density of</w:t>
      </w:r>
      <w:r>
        <w:t xml:space="preserve"> </w:t>
      </w:r>
      <m:oMath>
        <m:sSub>
          <m:e>
            <m:r>
              <m:t>F</m:t>
            </m:r>
          </m:e>
          <m:sub>
            <m:r>
              <m:t>M</m:t>
            </m:r>
            <m:r>
              <m:t>S</m:t>
            </m:r>
            <m:r>
              <m:t>Y</m:t>
            </m:r>
          </m:sub>
        </m:sSub>
      </m:oMath>
      <w:r>
        <w:t xml:space="preserve">. This indicates that the measure of uncertainty accounting</w:t>
      </w:r>
      <w:r>
        <w:t xml:space="preserve"> </w:t>
      </w:r>
      <w:r>
        <w:t xml:space="preserve">(i.e., the probability density function or PDF) for</w:t>
      </w:r>
      <w:r>
        <w:t xml:space="preserve"> </w:t>
      </w:r>
      <m:oMath>
        <m:sSub>
          <m:e>
            <m:r>
              <m:t>F</m:t>
            </m:r>
          </m:e>
          <m:sub>
            <m:r>
              <m:t>M</m:t>
            </m:r>
            <m:r>
              <m:t>S</m:t>
            </m:r>
            <m:r>
              <m:t>Y</m:t>
            </m:r>
          </m:sub>
        </m:sSub>
      </m:oMath>
      <w:r>
        <w:t xml:space="preserve"> </w:t>
      </w:r>
      <w:r>
        <w:t xml:space="preserve">seems reasonably approximated</w:t>
      </w:r>
      <w:r>
        <w:t xml:space="preserve"> </w:t>
      </w:r>
      <w:r>
        <w:t xml:space="preserve">by this assessment model (Fig.</w:t>
      </w:r>
      <w:r>
        <w:t xml:space="preserve"> </w:t>
      </w:r>
      <w:r>
        <w:t xml:space="preserve">).</w:t>
      </w:r>
    </w:p>
    <w:bookmarkEnd w:id="61"/>
    <w:bookmarkStart w:id="62" w:name="time-series-results"/>
    <w:p>
      <w:pPr>
        <w:pStyle w:val="Heading2"/>
      </w:pPr>
      <w:r>
        <w:t xml:space="preserve">Time series results</w:t>
      </w:r>
    </w:p>
    <w:p>
      <w:pPr>
        <w:pStyle w:val="FirstParagraph"/>
      </w:pPr>
      <w:r>
        <w:t xml:space="preserve">The time series of begin-year biomass estimates (ages 3 and older) suggests</w:t>
      </w:r>
      <w:r>
        <w:t xml:space="preserve"> </w:t>
      </w:r>
      <w:r>
        <w:t xml:space="preserve">that the abundance of Eastern Bering Sea pollock remained at a high level from</w:t>
      </w:r>
      <w:r>
        <w:t xml:space="preserve"> </w:t>
      </w:r>
      <w:r>
        <w:t xml:space="preserve">1982–88, with estimates ranging from 8 to 11 million t (Table</w:t>
      </w:r>
      <w:r>
        <w:t xml:space="preserve"> </w:t>
      </w:r>
      <w:r>
        <w:t xml:space="preserve">).</w:t>
      </w:r>
      <w:r>
        <w:t xml:space="preserve"> </w:t>
      </w:r>
      <w:r>
        <w:t xml:space="preserve">Historically, biomass levels increased from 1979 to</w:t>
      </w:r>
      <w:r>
        <w:t xml:space="preserve"> </w:t>
      </w:r>
      <w:r>
        <w:t xml:space="preserve">the mid-1980s due to the strong 1978 and relatively strong 1982 and 1984 year</w:t>
      </w:r>
      <w:r>
        <w:t xml:space="preserve"> </w:t>
      </w:r>
      <w:r>
        <w:t xml:space="preserve">classes recruiting to the fishable population. The stock is characterized by</w:t>
      </w:r>
      <w:r>
        <w:t xml:space="preserve"> </w:t>
      </w:r>
      <w:r>
        <w:t xml:space="preserve">peaks in the mid-1980s, the mid-1990s and again appears to be increasing to</w:t>
      </w:r>
      <w:r>
        <w:t xml:space="preserve"> </w:t>
      </w:r>
      <w:r>
        <w:t xml:space="preserve">new highs over 13 million t in 2016 following the low in 2008 of</w:t>
      </w:r>
      <w:r>
        <w:t xml:space="preserve"> </w:t>
      </w:r>
      <w:r>
        <w:t xml:space="preserve">4.45 million t. The estimate for</w:t>
      </w:r>
      <w:r>
        <w:t xml:space="preserve"> </w:t>
      </w:r>
      <w:r>
        <w:t xml:space="preserve">2021 is trending downward and at</w:t>
      </w:r>
      <w:r>
        <w:t xml:space="preserve"> </w:t>
      </w:r>
      <w:r>
        <w:t xml:space="preserve">6.84 million t.</w:t>
      </w:r>
      <w:r>
        <w:t xml:space="preserve"> </w:t>
      </w:r>
      <w:r>
        <w:t xml:space="preserve">with 2022 estimated at 6.86 million t.</w:t>
      </w:r>
    </w:p>
    <w:p>
      <w:pPr>
        <w:pStyle w:val="BodyText"/>
      </w:pPr>
      <w:r>
        <w:t xml:space="preserve">The level of fishing relative to biomass estimates show that the spawning</w:t>
      </w:r>
      <w:r>
        <w:t xml:space="preserve"> </w:t>
      </w:r>
      <w:r>
        <w:t xml:space="preserve">exploitation rate (SER, defined as the percent removal of egg production in</w:t>
      </w:r>
      <w:r>
        <w:t xml:space="preserve"> </w:t>
      </w:r>
      <w:r>
        <w:t xml:space="preserve">each spawning year) has been mostly below 20% since 1980 (Fig.</w:t>
      </w:r>
      <w:r>
        <w:t xml:space="preserve"> </w:t>
      </w:r>
      <w:r>
        <w:t xml:space="preserve">).</w:t>
      </w:r>
      <w:r>
        <w:t xml:space="preserve"> </w:t>
      </w:r>
      <w:r>
        <w:t xml:space="preserve">During 2006 and 2007 the rate averaged more than 20% and the average fishing</w:t>
      </w:r>
      <w:r>
        <w:t xml:space="preserve"> </w:t>
      </w:r>
      <w:r>
        <w:t xml:space="preserve">mortality for ages 3–8 increased during the period of stock decline. The</w:t>
      </w:r>
      <w:r>
        <w:t xml:space="preserve"> </w:t>
      </w:r>
      <w:r>
        <w:t xml:space="preserve">estimate for 2009 through 2019 was below 20% due to the reductions in TACs</w:t>
      </w:r>
      <w:r>
        <w:t xml:space="preserve"> </w:t>
      </w:r>
      <w:r>
        <w:t xml:space="preserve">relative to the maximum permissible ABC values and increases in the spawning</w:t>
      </w:r>
      <w:r>
        <w:t xml:space="preserve"> </w:t>
      </w:r>
      <w:r>
        <w:t xml:space="preserve">biomass. The average F (ages 3–8) increased in 2011 to above 0.25 when the TAC</w:t>
      </w:r>
      <w:r>
        <w:t xml:space="preserve"> </w:t>
      </w:r>
      <w:r>
        <w:t xml:space="preserve">increased but has dropped since then and in 2021 is estimated at about 17%.</w:t>
      </w:r>
      <w:r>
        <w:t xml:space="preserve"> </w:t>
      </w:r>
      <w:r>
        <w:t xml:space="preserve">Age specific fishing mortality rates reflect these patterns and show some</w:t>
      </w:r>
      <w:r>
        <w:t xml:space="preserve"> </w:t>
      </w:r>
      <w:r>
        <w:t xml:space="preserve">increases in the oldest ages from 2011–2013 but also indicate a decline in</w:t>
      </w:r>
      <w:r>
        <w:t xml:space="preserve"> </w:t>
      </w:r>
      <w:r>
        <w:t xml:space="preserve">recent years (Fig.</w:t>
      </w:r>
      <w:r>
        <w:t xml:space="preserve"> </w:t>
      </w:r>
      <w:r>
        <w:t xml:space="preserve">). The estimates of age 3+ pollock</w:t>
      </w:r>
      <w:r>
        <w:t xml:space="preserve"> </w:t>
      </w:r>
      <w:r>
        <w:t xml:space="preserve">biomass are generally similar over different years of assessments (Fig.</w:t>
      </w:r>
      <w:r>
        <w:t xml:space="preserve"> </w:t>
      </w:r>
      <w:r>
        <w:t xml:space="preserve">,</w:t>
      </w:r>
      <w:r>
        <w:t xml:space="preserve"> </w:t>
      </w:r>
      <w:r>
        <w:t xml:space="preserve">Table</w:t>
      </w:r>
      <w:r>
        <w:t xml:space="preserve"> </w:t>
      </w:r>
      <w:r>
        <w:t xml:space="preserve">).</w:t>
      </w:r>
    </w:p>
    <w:p>
      <w:pPr>
        <w:pStyle w:val="BodyText"/>
      </w:pPr>
      <w:r>
        <w:t xml:space="preserve">Estimated numbers-at-age are presented in (Table</w:t>
      </w:r>
      <w:r>
        <w:t xml:space="preserve"> </w:t>
      </w:r>
      <w:r>
        <w:t xml:space="preserve">) and</w:t>
      </w:r>
      <w:r>
        <w:t xml:space="preserve"> </w:t>
      </w:r>
      <w:r>
        <w:t xml:space="preserve">estimated catch-at-age values are presented in (Table</w:t>
      </w:r>
      <w:r>
        <w:t xml:space="preserve"> </w:t>
      </w:r>
      <w:r>
        <w:t xml:space="preserve">).</w:t>
      </w:r>
      <w:r>
        <w:t xml:space="preserve"> </w:t>
      </w:r>
      <w:r>
        <w:t xml:space="preserve">Estimated summary biomass (age 3+), female spawning biomass, and age-1</w:t>
      </w:r>
      <w:r>
        <w:t xml:space="preserve"> </w:t>
      </w:r>
      <w:r>
        <w:t xml:space="preserve">recruitment are given in (Table</w:t>
      </w:r>
      <w:r>
        <w:t xml:space="preserve"> </w:t>
      </w:r>
      <w:r>
        <w:t xml:space="preserve">).</w:t>
      </w:r>
    </w:p>
    <w:p>
      <w:pPr>
        <w:pStyle w:val="BodyText"/>
      </w:pPr>
      <w:r>
        <w:t xml:space="preserve">To evaluate past management and assessment performance it can be useful to</w:t>
      </w:r>
      <w:r>
        <w:t xml:space="preserve"> </w:t>
      </w:r>
      <w:r>
        <w:t xml:space="preserve">examine estimated fishing mortality relative to reference values. For EBS</w:t>
      </w:r>
      <w:r>
        <w:t xml:space="preserve"> </w:t>
      </w:r>
      <w:r>
        <w:t xml:space="preserve">pollock, we computed the reference fishing mortality from Tier 1 (unadjusted)</w:t>
      </w:r>
      <w:r>
        <w:t xml:space="preserve"> </w:t>
      </w:r>
      <w:r>
        <w:t xml:space="preserve">and recalculated the historical values for</w:t>
      </w:r>
      <w:r>
        <w:t xml:space="preserve"> </w:t>
      </w:r>
      <m:oMath>
        <m:sSub>
          <m:e>
            <m:r>
              <m:t>F</m:t>
            </m:r>
          </m:e>
          <m:sub>
            <m:r>
              <m:t>M</m:t>
            </m:r>
            <m:r>
              <m:t>S</m:t>
            </m:r>
            <m:r>
              <m:t>Y</m:t>
            </m:r>
          </m:sub>
        </m:sSub>
      </m:oMath>
      <w:r>
        <w:t xml:space="preserve"> </w:t>
      </w:r>
      <w:r>
        <w:t xml:space="preserve">(since selectivity has</w:t>
      </w:r>
      <w:r>
        <w:t xml:space="preserve"> </w:t>
      </w:r>
      <w:r>
        <w:t xml:space="preserve">changed over time). Since 1977 the current estimates of fishing mortality</w:t>
      </w:r>
      <w:r>
        <w:t xml:space="preserve"> </w:t>
      </w:r>
      <w:r>
        <w:t xml:space="preserve">suggest that during the early period, harvest rates were above</w:t>
      </w:r>
      <w:r>
        <w:t xml:space="preserve"> </w:t>
      </w:r>
      <m:oMath>
        <m:sSub>
          <m:e>
            <m:r>
              <m:t>F</m:t>
            </m:r>
          </m:e>
          <m:sub>
            <m:r>
              <m:t>M</m:t>
            </m:r>
            <m:r>
              <m:t>S</m:t>
            </m:r>
            <m:r>
              <m:t>Y</m:t>
            </m:r>
          </m:sub>
        </m:sSub>
      </m:oMath>
      <w:r>
        <w:t xml:space="preserve"> </w:t>
      </w:r>
      <w:r>
        <w:t xml:space="preserve">until</w:t>
      </w:r>
      <w:r>
        <w:t xml:space="preserve"> </w:t>
      </w:r>
      <w:r>
        <w:t xml:space="preserve">about 1980. Since that time, the levels of fishing mortality have averaged</w:t>
      </w:r>
      <w:r>
        <w:t xml:space="preserve"> </w:t>
      </w:r>
      <w:r>
        <w:t xml:space="preserve">about 35% of the</w:t>
      </w:r>
      <w:r>
        <w:t xml:space="preserve"> </w:t>
      </w:r>
      <m:oMath>
        <m:sSub>
          <m:e>
            <m:r>
              <m:t>F</m:t>
            </m:r>
          </m:e>
          <m:sub>
            <m:r>
              <m:t>M</m:t>
            </m:r>
            <m:r>
              <m:t>S</m:t>
            </m:r>
            <m:r>
              <m:t>Y</m:t>
            </m:r>
          </m:sub>
        </m:sSub>
      </m:oMath>
      <w:r>
        <w:t xml:space="preserve"> </w:t>
      </w:r>
      <w:r>
        <w:t xml:space="preserve">level (Fig.</w:t>
      </w:r>
      <w:r>
        <w:t xml:space="preserve"> </w:t>
      </w:r>
      <w:r>
        <w:t xml:space="preserve">).</w:t>
      </w:r>
      <w:r>
        <w:t xml:space="preserve"> </w:t>
      </w:r>
      <w:r>
        <w:t xml:space="preserve">Projections of spawning stock biomass given the 2022 estimate of</w:t>
      </w:r>
      <w:r>
        <w:t xml:space="preserve"> </w:t>
      </w:r>
      <w:r>
        <w:t xml:space="preserve">fishing mortality rate given catches equal to the 2021 values shows a</w:t>
      </w:r>
      <w:r>
        <w:t xml:space="preserve"> </w:t>
      </w:r>
      <w:r>
        <w:t xml:space="preserve">decline through 2021 and then an increase after; albeit with</w:t>
      </w:r>
      <w:r>
        <w:t xml:space="preserve"> </w:t>
      </w:r>
      <w:r>
        <w:t xml:space="preserve">considerable uncertainty due to uncertainty in recruitment</w:t>
      </w:r>
      <w:r>
        <w:t xml:space="preserve"> </w:t>
      </w:r>
      <w:r>
        <w:t xml:space="preserve">(Fig.</w:t>
      </w:r>
      <w:r>
        <w:t xml:space="preserve"> </w:t>
      </w:r>
      <w:r>
        <w:t xml:space="preserve">).</w:t>
      </w:r>
    </w:p>
    <w:bookmarkEnd w:id="62"/>
    <w:bookmarkStart w:id="63" w:name="recruitment"/>
    <w:p>
      <w:pPr>
        <w:pStyle w:val="Heading2"/>
      </w:pPr>
      <w:r>
        <w:t xml:space="preserve">Recruitment</w:t>
      </w:r>
    </w:p>
    <w:p>
      <w:pPr>
        <w:pStyle w:val="FirstParagraph"/>
      </w:pPr>
      <w:r>
        <w:t xml:space="preserve">Model estimates indicate that the 2008, 2012, and 2013 year classes are</w:t>
      </w:r>
      <w:r>
        <w:t xml:space="preserve"> </w:t>
      </w:r>
      <w:r>
        <w:t xml:space="preserve">above average (Fig.</w:t>
      </w:r>
      <w:r>
        <w:t xml:space="preserve"> </w:t>
      </w:r>
      <w:r>
        <w:t xml:space="preserve">). The stock-recruitment curve as</w:t>
      </w:r>
      <w:r>
        <w:t xml:space="preserve"> </w:t>
      </w:r>
      <w:r>
        <w:t xml:space="preserve">fit within the integrated model shows a fair amount of variability both in the</w:t>
      </w:r>
      <w:r>
        <w:t xml:space="preserve"> </w:t>
      </w:r>
      <w:r>
        <w:t xml:space="preserve">estimated recruits and in the uncertainty of the curve (Fig.</w:t>
      </w:r>
      <w:r>
        <w:t xml:space="preserve"> </w:t>
      </w:r>
      <w:r>
        <w:t xml:space="preserve">).</w:t>
      </w:r>
      <w:r>
        <w:t xml:space="preserve"> </w:t>
      </w:r>
      <w:r>
        <w:t xml:space="preserve">Note that the 2019 and 2020 year classes (as age 1 recruits in</w:t>
      </w:r>
      <w:r>
        <w:t xml:space="preserve"> </w:t>
      </w:r>
      <w:r>
        <w:t xml:space="preserve">2020 and 2021) were excluded from the stock-recruitment curve estimation.</w:t>
      </w:r>
      <w:r>
        <w:t xml:space="preserve"> </w:t>
      </w:r>
      <w:r>
        <w:t xml:space="preserve">Separate from fitting the stock- recruit relationship within the model,</w:t>
      </w:r>
      <w:r>
        <w:t xml:space="preserve"> </w:t>
      </w:r>
      <w:r>
        <w:t xml:space="preserve">examining the estimated recruits-per-spawning biomass shows variability over</w:t>
      </w:r>
      <w:r>
        <w:t xml:space="preserve"> </w:t>
      </w:r>
      <w:r>
        <w:t xml:space="preserve">time but seems to lack trend and also is consistent with the Ricker stock-</w:t>
      </w:r>
      <w:r>
        <w:t xml:space="preserve"> </w:t>
      </w:r>
      <w:r>
        <w:t xml:space="preserve">recruit relationship used within the model (Fig.</w:t>
      </w:r>
      <w:r>
        <w:t xml:space="preserve"> </w:t>
      </w:r>
      <w:r>
        <w:t xml:space="preserve">).</w:t>
      </w:r>
    </w:p>
    <w:p>
      <w:pPr>
        <w:pStyle w:val="BodyText"/>
      </w:pPr>
      <w:r>
        <w:t xml:space="preserve">Environmental factors affecting recruitment are considered important and</w:t>
      </w:r>
      <w:r>
        <w:t xml:space="preserve"> </w:t>
      </w:r>
      <w:r>
        <w:t xml:space="preserve">contribute to the variability. Previous studies linked strong Bering Sea</w:t>
      </w:r>
      <w:r>
        <w:t xml:space="preserve"> </w:t>
      </w:r>
      <w:r>
        <w:t xml:space="preserve">pollock recruitment to years with warm sea temperatures and northward</w:t>
      </w:r>
      <w:r>
        <w:t xml:space="preserve"> </w:t>
      </w:r>
      <w:r>
        <w:t xml:space="preserve">transport of pollock eggs and larvae (Wespestad et al. 2000; Mueter et al.</w:t>
      </w:r>
      <w:r>
        <w:t xml:space="preserve"> </w:t>
      </w:r>
      <w:r>
        <w:t xml:space="preserve">2006). As part of the Bering-Aleutian Salmon International Survey (BASIS)</w:t>
      </w:r>
      <w:r>
        <w:t xml:space="preserve"> </w:t>
      </w:r>
      <w:r>
        <w:t xml:space="preserve">project research has also been directed toward the relative density and</w:t>
      </w:r>
      <w:r>
        <w:t xml:space="preserve"> </w:t>
      </w:r>
      <w:r>
        <w:t xml:space="preserve">quality (in terms of condition for survival) of young-of-year pollock. For</w:t>
      </w:r>
      <w:r>
        <w:t xml:space="preserve"> </w:t>
      </w:r>
      <w:r>
        <w:t xml:space="preserve">example, Moss et al. (2009) found age-0 pollock were very abundant and widely</w:t>
      </w:r>
      <w:r>
        <w:t xml:space="preserve"> </w:t>
      </w:r>
      <w:r>
        <w:t xml:space="preserve">distributed to the north and east on the Bering Sea shelf during 2004 and 2005</w:t>
      </w:r>
      <w:r>
        <w:t xml:space="preserve"> </w:t>
      </w:r>
      <w:r>
        <w:t xml:space="preserve">(warm sea temperature; high water column stratification) indicating high</w:t>
      </w:r>
      <w:r>
        <w:t xml:space="preserve"> </w:t>
      </w:r>
      <w:r>
        <w:t xml:space="preserve">northern transport of pollock eggs and larvae during those years. Mueter et</w:t>
      </w:r>
      <w:r>
        <w:t xml:space="preserve"> </w:t>
      </w:r>
      <w:r>
        <w:t xml:space="preserve">al. (2011) found that warmer conditions tended to result in lower pollock</w:t>
      </w:r>
      <w:r>
        <w:t xml:space="preserve"> </w:t>
      </w:r>
      <w:r>
        <w:t xml:space="preserve">recruitment in the EBS. This is consistent with the hypothesis that when sea</w:t>
      </w:r>
      <w:r>
        <w:t xml:space="preserve"> </w:t>
      </w:r>
      <w:r>
        <w:t xml:space="preserve">temperatures on the eastern Bering Sea shelf are warm and the water column is</w:t>
      </w:r>
      <w:r>
        <w:t xml:space="preserve"> </w:t>
      </w:r>
      <w:r>
        <w:t xml:space="preserve">highly stratified during summer, age-0 pollock appear to allocate more energy</w:t>
      </w:r>
      <w:r>
        <w:t xml:space="preserve"> </w:t>
      </w:r>
      <w:r>
        <w:t xml:space="preserve">to growth than to lipid storage (presumably due to a higher metabolic rate),</w:t>
      </w:r>
      <w:r>
        <w:t xml:space="preserve"> </w:t>
      </w:r>
      <w:r>
        <w:t xml:space="preserve">leading to low energy density prior to winter. This then may result in</w:t>
      </w:r>
      <w:r>
        <w:t xml:space="preserve"> </w:t>
      </w:r>
      <w:r>
        <w:t xml:space="preserve">increased over-winter mortality (Swartzman et al. 2005, Winter et al. 2005).</w:t>
      </w:r>
      <w:r>
        <w:t xml:space="preserve"> </w:t>
      </w:r>
      <w:r>
        <w:t xml:space="preserve">Ianelli et al. (2011) evaluated the consequences of current harvest policies</w:t>
      </w:r>
      <w:r>
        <w:t xml:space="preserve"> </w:t>
      </w:r>
      <w:r>
        <w:t xml:space="preserve">in the face of warmer conditions with the link to potentially lower pollock</w:t>
      </w:r>
      <w:r>
        <w:t xml:space="preserve"> </w:t>
      </w:r>
      <w:r>
        <w:t xml:space="preserve">recruitment and noted that the current management system is likely to face</w:t>
      </w:r>
      <w:r>
        <w:t xml:space="preserve"> </w:t>
      </w:r>
      <w:r>
        <w:t xml:space="preserve">higher chances of ABCs below the historical average catches.</w:t>
      </w:r>
      <w:r>
        <w:t xml:space="preserve"> </w:t>
      </w:r>
      <w:r>
        <w:t xml:space="preserve">Also, as part of the evaluation of stationarity given periods of</w:t>
      </w:r>
      <w:r>
        <w:t xml:space="preserve"> </w:t>
      </w:r>
      <w:r>
        <w:t xml:space="preserve">“</w:t>
      </w:r>
      <w:r>
        <w:t xml:space="preserve">regimes</w:t>
      </w:r>
      <w:r>
        <w:t xml:space="preserve">”</w:t>
      </w:r>
      <w:r>
        <w:t xml:space="preserve">,</w:t>
      </w:r>
      <w:r>
        <w:t xml:space="preserve"> </w:t>
      </w:r>
      <w:r>
        <w:t xml:space="preserve">we revisited estimated mean recruitment during different periods previously</w:t>
      </w:r>
      <w:r>
        <w:t xml:space="preserve"> </w:t>
      </w:r>
      <w:r>
        <w:t xml:space="preserve">identified as being unique. This show an pattern consistent with the impact of</w:t>
      </w:r>
      <w:r>
        <w:t xml:space="preserve"> </w:t>
      </w:r>
      <w:r>
        <w:t xml:space="preserve">warming on recruits with the period from 2000–present having below average</w:t>
      </w:r>
      <w:r>
        <w:t xml:space="preserve"> </w:t>
      </w:r>
      <w:r>
        <w:t xml:space="preserve">the current regime (since 1977) average (Fig.</w:t>
      </w:r>
      <w:r>
        <w:t xml:space="preserve"> </w:t>
      </w:r>
      <w:r>
        <w:t xml:space="preserve">).</w:t>
      </w:r>
    </w:p>
    <w:bookmarkEnd w:id="63"/>
    <w:bookmarkStart w:id="64" w:name="retrospective-analysis"/>
    <w:p>
      <w:pPr>
        <w:pStyle w:val="Heading2"/>
      </w:pPr>
      <w:r>
        <w:t xml:space="preserve">Retrospective analysis</w:t>
      </w:r>
    </w:p>
    <w:p>
      <w:pPr>
        <w:pStyle w:val="FirstParagraph"/>
      </w:pPr>
      <w:r>
        <w:t xml:space="preserve">Running the assessment model over a grid with progressively fewer years</w:t>
      </w:r>
      <w:r>
        <w:t xml:space="preserve"> </w:t>
      </w:r>
      <w:r>
        <w:t xml:space="preserve">included (going back to 20 years, i.e., assuming the data extent ended in</w:t>
      </w:r>
      <w:r>
        <w:t xml:space="preserve"> </w:t>
      </w:r>
      <w:r>
        <w:t xml:space="preserve">2001) results in a fair amount of variability in both spawning biomass and</w:t>
      </w:r>
      <w:r>
        <w:t xml:space="preserve"> </w:t>
      </w:r>
      <w:r>
        <w:t xml:space="preserve">recruitment (Fig.</w:t>
      </w:r>
      <w:r>
        <w:t xml:space="preserve"> </w:t>
      </w:r>
      <w:r>
        <w:t xml:space="preserve">). This year with the lower than expected survey biomass estimate,</w:t>
      </w:r>
      <w:r>
        <w:t xml:space="preserve"> </w:t>
      </w:r>
      <w:r>
        <w:t xml:space="preserve">the retrospective pattern degraded considerably with an increased</w:t>
      </w:r>
      <w:r>
        <w:t xml:space="preserve"> </w:t>
      </w:r>
      <w:r>
        <w:t xml:space="preserve">average bias (Mohns</w:t>
      </w:r>
      <w:r>
        <w:t xml:space="preserve"> </w:t>
      </w:r>
      <m:oMath>
        <m:r>
          <m:t>ρ</m:t>
        </m:r>
      </m:oMath>
      <w:r>
        <w:t xml:space="preserve"> </w:t>
      </w:r>
      <w:r>
        <w:t xml:space="preserve">equal to 0.216</w:t>
      </w:r>
      <w:r>
        <w:t xml:space="preserve"> </w:t>
      </w:r>
      <w:r>
        <w:t xml:space="preserve">for the 10 year retrospective and 0.132 if extended back 20-years).</w:t>
      </w:r>
    </w:p>
    <w:p>
      <w:pPr>
        <w:pStyle w:val="BodyText"/>
      </w:pPr>
      <w:r>
        <w:t xml:space="preserve">In response to the SSC’s request to evaluate how selectivity is used for ABC and catch advice,</w:t>
      </w:r>
      <w:r>
        <w:t xml:space="preserve"> </w:t>
      </w:r>
      <w:r>
        <w:t xml:space="preserve">we used the retrospective runs to show how the</w:t>
      </w:r>
      <w:r>
        <w:t xml:space="preserve"> </w:t>
      </w:r>
      <w:r>
        <w:t xml:space="preserve">“</w:t>
      </w:r>
      <w:r>
        <w:t xml:space="preserve">projected</w:t>
      </w:r>
      <w:r>
        <w:t xml:space="preserve">”</w:t>
      </w:r>
      <w:r>
        <w:t xml:space="preserve"> </w:t>
      </w:r>
      <w:r>
        <w:t xml:space="preserve">selectivity compared with subsequent estimates</w:t>
      </w:r>
      <w:r>
        <w:t xml:space="preserve"> </w:t>
      </w:r>
      <w:r>
        <w:t xml:space="preserve">which had the benefit of more data. In 2020, the projected selectivity was towards younger fish but in</w:t>
      </w:r>
      <w:r>
        <w:t xml:space="preserve"> </w:t>
      </w:r>
      <w:r>
        <w:t xml:space="preserve">general, the projected selectivity conformed reasonably well with subsequent estimates (Fig.</w:t>
      </w:r>
      <w:r>
        <w:t xml:space="preserve"> </w:t>
      </w:r>
      <w:r>
        <w:t xml:space="preserve">).</w:t>
      </w:r>
      <w:r>
        <w:t xml:space="preserve"> </w:t>
      </w:r>
      <w:r>
        <w:t xml:space="preserve">We also computed a summary statistic of the mean age of selection (independent of any age-specific stock size) which</w:t>
      </w:r>
      <w:r>
        <w:t xml:space="preserve"> </w:t>
      </w:r>
      <w:r>
        <w:t xml:space="preserve">showed that recently the projection was biased towards younger pollock but earlier on, the bias was toward older fish</w:t>
      </w:r>
      <w:r>
        <w:t xml:space="preserve"> </w:t>
      </w:r>
      <w:r>
        <w:t xml:space="preserve">(Fig.</w:t>
      </w:r>
      <w:r>
        <w:t xml:space="preserve"> </w:t>
      </w:r>
      <w:r>
        <w:t xml:space="preserve">).</w:t>
      </w:r>
    </w:p>
    <w:p>
      <w:pPr>
        <w:pStyle w:val="BodyText"/>
      </w:pPr>
      <w:r>
        <w:t xml:space="preserve">Since selectivity varies over time, and the fact that fishing mortality rates for management advice depends</w:t>
      </w:r>
      <w:r>
        <w:t xml:space="preserve"> </w:t>
      </w:r>
      <w:r>
        <w:t xml:space="preserve">on the assumed future selectivity, we evaluate the pattern of</w:t>
      </w:r>
      <w:r>
        <w:t xml:space="preserve"> </w:t>
      </w:r>
      <m:oMath>
        <m:sSub>
          <m:e>
            <m:r>
              <m:t>F</m:t>
            </m:r>
          </m:e>
          <m:sub>
            <m:r>
              <m:t>M</m:t>
            </m:r>
            <m:r>
              <m:t>S</m:t>
            </m:r>
            <m:r>
              <m:t>Y</m:t>
            </m:r>
          </m:sub>
        </m:sSub>
      </m:oMath>
      <w:r>
        <w:t xml:space="preserve"> </w:t>
      </w:r>
      <w:r>
        <w:t xml:space="preserve">rates given different selectivity assumptions</w:t>
      </w:r>
      <w:r>
        <w:t xml:space="preserve"> </w:t>
      </w:r>
      <w:r>
        <w:t xml:space="preserve">(XXFig and elaboration to come…)</w:t>
      </w:r>
    </w:p>
    <w:bookmarkEnd w:id="64"/>
    <w:bookmarkEnd w:id="65"/>
    <w:bookmarkStart w:id="73" w:name="harvest-recommendations"/>
    <w:p>
      <w:pPr>
        <w:pStyle w:val="Heading1"/>
      </w:pPr>
      <w:r>
        <w:t xml:space="preserve">Harvest recommendations</w:t>
      </w:r>
    </w:p>
    <w:bookmarkStart w:id="66" w:name="status-summary"/>
    <w:p>
      <w:pPr>
        <w:pStyle w:val="Heading2"/>
      </w:pPr>
      <w:r>
        <w:t xml:space="preserve">Status summary</w:t>
      </w:r>
    </w:p>
    <w:p>
      <w:pPr>
        <w:pStyle w:val="FirstParagraph"/>
      </w:pPr>
      <w:r>
        <w:t xml:space="preserve">The estimate of</w:t>
      </w:r>
      <w:r>
        <w:t xml:space="preserve"> </w:t>
      </w:r>
      <m:oMath>
        <m:sSub>
          <m:e>
            <m:r>
              <m:t>B</m:t>
            </m:r>
          </m:e>
          <m:sub>
            <m:r>
              <m:t>M</m:t>
            </m:r>
            <m:r>
              <m:t>S</m:t>
            </m:r>
            <m:r>
              <m:t>Y</m:t>
            </m:r>
          </m:sub>
        </m:sSub>
      </m:oMath>
      <w:r>
        <w:t xml:space="preserve"> </w:t>
      </w:r>
      <w:r>
        <w:t xml:space="preserve">is 2,187 kt (with a CV of</w:t>
      </w:r>
      <w:r>
        <w:t xml:space="preserve"> </w:t>
      </w:r>
      <w:r>
        <w:t xml:space="preserve">26%) which is more</w:t>
      </w:r>
      <w:r>
        <w:t xml:space="preserve"> </w:t>
      </w:r>
      <w:r>
        <w:t xml:space="preserve">than the projected</w:t>
      </w:r>
      <w:r>
        <w:t xml:space="preserve"> </w:t>
      </w:r>
      <w:r>
        <w:t xml:space="preserve">2022 spawning biomass of 1,900 kt; (Table</w:t>
      </w:r>
      <w:r>
        <w:t xml:space="preserve"> </w:t>
      </w:r>
      <w:r>
        <w:t xml:space="preserve">). For 2021, the estimates put the stock in Tier 1b.</w:t>
      </w:r>
      <w:r>
        <w:t xml:space="preserve"> </w:t>
      </w:r>
      <w:r>
        <w:t xml:space="preserve">The corresponding maximum permissible ABC would thus be</w:t>
      </w:r>
      <w:r>
        <w:t xml:space="preserve"> </w:t>
      </w:r>
      <w:r>
        <w:t xml:space="preserve">1,331,000 t with a fishable biomass estimated at around 4,979 kt</w:t>
      </w:r>
      <w:r>
        <w:t xml:space="preserve"> </w:t>
      </w:r>
      <w:r>
        <w:t xml:space="preserve">(Table</w:t>
      </w:r>
      <w:r>
        <w:t xml:space="preserve"> </w:t>
      </w:r>
      <w:r>
        <w:t xml:space="preserve">). For the current year spawning biomass this corresponds to 83% of the</w:t>
      </w:r>
      <w:r>
        <w:t xml:space="preserve"> </w:t>
      </w:r>
      <m:oMath>
        <m:sSub>
          <m:e>
            <m:r>
              <m:t>B</m:t>
            </m:r>
          </m:e>
          <m:sub>
            <m:r>
              <m:t>M</m:t>
            </m:r>
            <m:r>
              <m:t>S</m:t>
            </m:r>
            <m:r>
              <m:t>Y</m:t>
            </m:r>
          </m:sub>
        </m:sSub>
      </m:oMath>
      <w:r>
        <w:t xml:space="preserve"> </w:t>
      </w:r>
      <w:r>
        <w:t xml:space="preserve">level). A diagnostic (see section below on model details) on the impact</w:t>
      </w:r>
      <w:r>
        <w:t xml:space="preserve"> </w:t>
      </w:r>
      <w:r>
        <w:t xml:space="preserve">of fishing shows that the 2021 spawning stock size is about</w:t>
      </w:r>
      <w:r>
        <w:t xml:space="preserve"> </w:t>
      </w:r>
      <w:r>
        <w:t xml:space="preserve">43% of the predicted value had no fishing occurred</w:t>
      </w:r>
      <w:r>
        <w:t xml:space="preserve"> </w:t>
      </w:r>
      <w:r>
        <w:t xml:space="preserve">since 1978 (Table</w:t>
      </w:r>
      <w:r>
        <w:t xml:space="preserve"> </w:t>
      </w:r>
      <w:r>
        <w:t xml:space="preserve">).</w:t>
      </w:r>
    </w:p>
    <w:p>
      <w:pPr>
        <w:pStyle w:val="BodyText"/>
      </w:pPr>
      <w:r>
        <w:t xml:space="preserve">Compared to Tier 3 projections, the results indicate that spawning biomass in</w:t>
      </w:r>
      <w:r>
        <w:t xml:space="preserve"> </w:t>
      </w:r>
      <w:r>
        <w:t xml:space="preserve">2022 will be about 32%</w:t>
      </w:r>
      <w:r>
        <w:t xml:space="preserve"> </w:t>
      </w:r>
      <w:r>
        <w:t xml:space="preserve">of</w:t>
      </w:r>
      <w:r>
        <w:t xml:space="preserve"> </w:t>
      </w:r>
      <m:oMath>
        <m:sSub>
          <m:e>
            <m:r>
              <m:t>B</m:t>
            </m:r>
          </m:e>
          <m:sub>
            <m:r>
              <m:t>100</m:t>
            </m:r>
          </m:sub>
        </m:sSub>
      </m:oMath>
      <w:r>
        <w:t xml:space="preserve">% (based on the SPR expansion using mean recruitment from 1978–2019).</w:t>
      </w:r>
      <w:r>
        <w:t xml:space="preserve"> </w:t>
      </w:r>
      <w:r>
        <w:t xml:space="preserve">This would put the stock in Tier 3b and below</w:t>
      </w:r>
      <w:r>
        <w:t xml:space="preserve"> </w:t>
      </w:r>
      <m:oMath>
        <m:sSub>
          <m:e>
            <m:r>
              <m:t>B</m:t>
            </m:r>
          </m:e>
          <m:sub>
            <m:r>
              <m:t>40</m:t>
            </m:r>
            <m:r>
              <m:t>%</m:t>
            </m:r>
          </m:sub>
        </m:sSub>
      </m:oMath>
      <w:r>
        <w:t xml:space="preserve"> </w:t>
      </w:r>
      <w:r>
        <w:t xml:space="preserve">and result in a 2021 ABC of 964,000 t.</w:t>
      </w:r>
    </w:p>
    <w:p>
      <w:pPr>
        <w:pStyle w:val="BodyText"/>
      </w:pPr>
      <w:r>
        <w:t xml:space="preserve">The probability that the current stock size is below 20% of</w:t>
      </w:r>
      <w:r>
        <w:t xml:space="preserve"> </w:t>
      </w:r>
      <m:oMath>
        <m:sSub>
          <m:e>
            <m:r>
              <m:t>B</m:t>
            </m:r>
          </m:e>
          <m:sub>
            <m:r>
              <m:t>0</m:t>
            </m:r>
          </m:sub>
        </m:sSub>
      </m:oMath>
      <w:r>
        <w:t xml:space="preserve"> </w:t>
      </w:r>
      <w:r>
        <w:t xml:space="preserve">(a level important for additional</w:t>
      </w:r>
      <w:r>
        <w:t xml:space="preserve"> </w:t>
      </w:r>
      <w:r>
        <w:t xml:space="preserve">management measures related to Steller sea lion recovery)</w:t>
      </w:r>
      <w:r>
        <w:t xml:space="preserve"> </w:t>
      </w:r>
      <w:r>
        <w:t xml:space="preserve">is &lt;0.1% for 2022 and 2023.</w:t>
      </w:r>
    </w:p>
    <w:p>
      <w:pPr>
        <w:pStyle w:val="BodyText"/>
      </w:pPr>
      <w:r>
        <w:t xml:space="preserve">In response to a request from the SSC, this year we added results from projections based on Tier 2.</w:t>
      </w:r>
      <w:r>
        <w:t xml:space="preserve"> </w:t>
      </w:r>
      <w:r>
        <w:t xml:space="preserve">We base the</w:t>
      </w:r>
      <w:r>
        <w:t xml:space="preserve"> </w:t>
      </w:r>
      <w:r>
        <w:t xml:space="preserve">“</w:t>
      </w:r>
      <w:r>
        <w:t xml:space="preserve">standard</w:t>
      </w:r>
      <w:r>
        <w:t xml:space="preserve">”</w:t>
      </w:r>
      <w:r>
        <w:t xml:space="preserve"> </w:t>
      </w:r>
      <w:r>
        <w:t xml:space="preserve">Tier 2 ABC calculation using the point estimate (the mean of the posterior</w:t>
      </w:r>
      <w:r>
        <w:t xml:space="preserve"> </w:t>
      </w:r>
      <w:r>
        <w:t xml:space="preserve">distribution) of</w:t>
      </w:r>
      <w:r>
        <w:t xml:space="preserve"> </w:t>
      </w:r>
      <m:oMath>
        <m:sSub>
          <m:e>
            <m:r>
              <m:t>F</m:t>
            </m:r>
          </m:e>
          <m:sub>
            <m:r>
              <m:t>M</m:t>
            </m:r>
            <m:r>
              <m:t>S</m:t>
            </m:r>
            <m:r>
              <m:t>Y</m:t>
            </m:r>
          </m:sub>
        </m:sSub>
      </m:oMath>
      <w:r>
        <w:t xml:space="preserve">.</w:t>
      </w:r>
      <w:r>
        <w:t xml:space="preserve"> </w:t>
      </w:r>
      <w:r>
        <w:t xml:space="preserve">Therefore, for 2022 the Tier 2b</w:t>
      </w:r>
      <w:r>
        <w:t xml:space="preserve"> </w:t>
      </w:r>
      <w:r>
        <w:t xml:space="preserve">ABC would be 1,181,000 t.</w:t>
      </w:r>
      <w:r>
        <w:t xml:space="preserve"> </w:t>
      </w:r>
      <w:r>
        <w:t xml:space="preserve">Since we have estimates of the harmonic mean (from Tier 1 calculations)</w:t>
      </w:r>
      <w:r>
        <w:t xml:space="preserve"> </w:t>
      </w:r>
      <w:r>
        <w:t xml:space="preserve">an alternative Tier 2 estimate using that in place of the arithmetic mean</w:t>
      </w:r>
      <w:r>
        <w:t xml:space="preserve"> </w:t>
      </w:r>
      <m:oMath>
        <m:sSub>
          <m:e>
            <m:r>
              <m:t>F</m:t>
            </m:r>
          </m:e>
          <m:sub>
            <m:r>
              <m:t>M</m:t>
            </m:r>
            <m:r>
              <m:t>S</m:t>
            </m:r>
            <m:r>
              <m:t>Y</m:t>
            </m:r>
          </m:sub>
        </m:sSub>
      </m:oMath>
      <w:r>
        <w:t xml:space="preserve"> </w:t>
      </w:r>
      <w:r>
        <w:t xml:space="preserve">results in an ABC of 1,046,000 t.</w:t>
      </w:r>
    </w:p>
    <w:p>
      <w:pPr>
        <w:pStyle w:val="BodyText"/>
      </w:pPr>
      <w:r>
        <w:t xml:space="preserve">In summary, the criterion for Tier 1 depends on a reliable estimate of</w:t>
      </w:r>
      <w:r>
        <w:t xml:space="preserve"> </w:t>
      </w:r>
      <m:oMath>
        <m:sSub>
          <m:e>
            <m:r>
              <m:t>F</m:t>
            </m:r>
          </m:e>
          <m:sub>
            <m:r>
              <m:t>M</m:t>
            </m:r>
            <m:r>
              <m:t>S</m:t>
            </m:r>
            <m:r>
              <m:t>Y</m:t>
            </m:r>
          </m:sub>
        </m:sSub>
      </m:oMath>
      <w:r>
        <w:t xml:space="preserve"> </w:t>
      </w:r>
      <w:r>
        <w:t xml:space="preserve">and the uncertainty (the PDF). Tier 2 also requires a reliable estimate of</w:t>
      </w:r>
      <w:r>
        <w:t xml:space="preserve"> </w:t>
      </w:r>
      <m:oMath>
        <m:sSub>
          <m:e>
            <m:r>
              <m:t>F</m:t>
            </m:r>
          </m:e>
          <m:sub>
            <m:r>
              <m:t>M</m:t>
            </m:r>
            <m:r>
              <m:t>S</m:t>
            </m:r>
            <m:r>
              <m:t>Y</m:t>
            </m:r>
          </m:sub>
        </m:sSub>
      </m:oMath>
      <w:r>
        <w:t xml:space="preserve"> </w:t>
      </w:r>
      <w:r>
        <w:t xml:space="preserve">(without the PDF requirement). Given the seemingly reasonable posterior marginal</w:t>
      </w:r>
      <w:r>
        <w:t xml:space="preserve"> </w:t>
      </w:r>
      <w:r>
        <w:t xml:space="preserve">density for</w:t>
      </w:r>
      <w:r>
        <w:t xml:space="preserve"> </w:t>
      </w:r>
      <m:oMath>
        <m:sSub>
          <m:e>
            <m:r>
              <m:t>F</m:t>
            </m:r>
          </m:e>
          <m:sub>
            <m:r>
              <m:t>M</m:t>
            </m:r>
            <m:r>
              <m:t>S</m:t>
            </m:r>
            <m:r>
              <m:t>Y</m:t>
            </m:r>
          </m:sub>
        </m:sSub>
      </m:oMath>
      <w:r>
        <w:t xml:space="preserve">, it seems if Tier 1 criterion are unmet, then so would the requirement</w:t>
      </w:r>
      <w:r>
        <w:t xml:space="preserve"> </w:t>
      </w:r>
      <w:r>
        <w:t xml:space="preserve">for Tier 2. Adopting Tier 3, while in principle may result in more conservative catch advice,</w:t>
      </w:r>
      <w:r>
        <w:t xml:space="preserve"> </w:t>
      </w:r>
      <w:r>
        <w:t xml:space="preserve">it uses less information available about the stock productivity and requires adopting more</w:t>
      </w:r>
      <w:r>
        <w:t xml:space="preserve"> </w:t>
      </w:r>
      <w:r>
        <w:t xml:space="preserve">assumptions.</w:t>
      </w:r>
    </w:p>
    <w:bookmarkEnd w:id="66"/>
    <w:bookmarkStart w:id="67" w:name="amendment-56-reference-points"/>
    <w:p>
      <w:pPr>
        <w:pStyle w:val="Heading2"/>
      </w:pPr>
      <w:r>
        <w:t xml:space="preserve">Amendment 56 Reference Points</w:t>
      </w:r>
    </w:p>
    <w:p>
      <w:pPr>
        <w:pStyle w:val="FirstParagraph"/>
      </w:pPr>
      <w:r>
        <w:t xml:space="preserve">Amendment 56 to the BSAI Groundfish Fishery Management Plan (FMP) defines</w:t>
      </w:r>
      <w:r>
        <w:t xml:space="preserve"> </w:t>
      </w:r>
      <w:r>
        <w:t xml:space="preserve">overfishing level (OFL), the fishing mortality rate used to set OFL (FOFL),</w:t>
      </w:r>
      <w:r>
        <w:t xml:space="preserve"> </w:t>
      </w:r>
      <w:r>
        <w:t xml:space="preserve">the maximum permissible ABC, and the fishing mortality rate used to set the</w:t>
      </w:r>
      <w:r>
        <w:t xml:space="preserve"> </w:t>
      </w:r>
      <w:r>
        <w:t xml:space="preserve">maximum permissible ABC. The fishing mortality rate used to set ABC</w:t>
      </w:r>
      <w:r>
        <w:t xml:space="preserve"> </w:t>
      </w:r>
      <w:r>
        <w:t xml:space="preserve">(</w:t>
      </w:r>
      <m:oMath>
        <m:sSub>
          <m:e>
            <m:r>
              <m:t>F</m:t>
            </m:r>
          </m:e>
          <m:sub>
            <m:r>
              <m:t>A</m:t>
            </m:r>
            <m:r>
              <m:t>B</m:t>
            </m:r>
            <m:r>
              <m:t>C</m:t>
            </m:r>
          </m:sub>
        </m:sSub>
      </m:oMath>
      <w:r>
        <w:t xml:space="preserve">) may be less than this maximum permissible level, but not greater.</w:t>
      </w:r>
      <w:r>
        <w:t xml:space="preserve"> </w:t>
      </w:r>
      <w:r>
        <w:t xml:space="preserve">Estimates of reference points related to maximum sustainable yield (MSY) are</w:t>
      </w:r>
      <w:r>
        <w:t xml:space="preserve"> </w:t>
      </w:r>
      <w:r>
        <w:t xml:space="preserve">currently available. However, their reliability is questionable. We therefore</w:t>
      </w:r>
      <w:r>
        <w:t xml:space="preserve"> </w:t>
      </w:r>
      <w:r>
        <w:t xml:space="preserve">present both reference points for pollock in the BSAI to retain the option for</w:t>
      </w:r>
      <w:r>
        <w:t xml:space="preserve"> </w:t>
      </w:r>
      <w:r>
        <w:t xml:space="preserve">classification in either Tier 1 or Tier 3 of Amendment 56. These Tiers require</w:t>
      </w:r>
      <w:r>
        <w:t xml:space="preserve"> </w:t>
      </w:r>
      <w:r>
        <w:t xml:space="preserve">reference point estimates for biomass level determinations. Consistent with</w:t>
      </w:r>
      <w:r>
        <w:t xml:space="preserve"> </w:t>
      </w:r>
      <w:r>
        <w:t xml:space="preserve">other groundfish stocks, the following values are based on recruitment</w:t>
      </w:r>
      <w:r>
        <w:t xml:space="preserve"> </w:t>
      </w:r>
      <w:r>
        <w:t xml:space="preserve">estimates from post-1976 spawning events:</w:t>
      </w:r>
    </w:p>
    <w:bookmarkEnd w:id="67"/>
    <w:bookmarkStart w:id="68" w:name="Xfa3c4e07739614d592fb619e55ba789122aa71d"/>
    <w:p>
      <w:pPr>
        <w:pStyle w:val="Heading2"/>
      </w:pPr>
      <w:r>
        <w:t xml:space="preserve">Specification of OFL and Maximum Permissible ABC</w:t>
      </w:r>
    </w:p>
    <w:p>
      <w:pPr>
        <w:pStyle w:val="FirstParagraph"/>
      </w:pPr>
      <w:r>
        <w:t xml:space="preserve">Assuming the stock-recruit relationship the 2022 spawning biomass is</w:t>
      </w:r>
      <w:r>
        <w:t xml:space="preserve"> </w:t>
      </w:r>
      <w:r>
        <w:t xml:space="preserve">estimated to be 1,905,000 t (at the time of spawning, assuming the stock is</w:t>
      </w:r>
      <w:r>
        <w:t xml:space="preserve"> </w:t>
      </w:r>
      <w:r>
        <w:t xml:space="preserve">fished at about recent catch levels).</w:t>
      </w:r>
      <w:r>
        <w:t xml:space="preserve"> </w:t>
      </w:r>
      <w:r>
        <w:t xml:space="preserve">This means that the stock is below</w:t>
      </w:r>
      <w:r>
        <w:t xml:space="preserve"> </w:t>
      </w:r>
      <w:r>
        <w:t xml:space="preserve">the</w:t>
      </w:r>
      <w:r>
        <w:t xml:space="preserve"> </w:t>
      </w:r>
      <m:oMath>
        <m:sSub>
          <m:e>
            <m:r>
              <m:t>B</m:t>
            </m:r>
          </m:e>
          <m:sub>
            <m:r>
              <m:t>M</m:t>
            </m:r>
            <m:r>
              <m:t>S</m:t>
            </m:r>
            <m:r>
              <m:t>Y</m:t>
            </m:r>
          </m:sub>
        </m:sSub>
      </m:oMath>
      <w:r>
        <w:t xml:space="preserve"> </w:t>
      </w:r>
      <w:r>
        <w:t xml:space="preserve">value of 2,187,000 t.</w:t>
      </w:r>
    </w:p>
    <w:p>
      <w:pPr>
        <w:pStyle w:val="BodyText"/>
      </w:pPr>
      <w:r>
        <w:t xml:space="preserve">This would put the stock in Tier 3b and below</w:t>
      </w:r>
      <w:r>
        <w:t xml:space="preserve"> </w:t>
      </w:r>
      <w:r>
        <w:t xml:space="preserve">2,187,000 t. Under Amendment 56, this stock has qualified under Tier 1 and</w:t>
      </w:r>
      <w:r>
        <w:t xml:space="preserve"> </w:t>
      </w:r>
      <w:r>
        <w:t xml:space="preserve">the harmonic mean value is considered a risk-averse policy since reliable</w:t>
      </w:r>
      <w:r>
        <w:t xml:space="preserve"> </w:t>
      </w:r>
      <w:r>
        <w:t xml:space="preserve">estimates of</w:t>
      </w:r>
      <w:r>
        <w:t xml:space="preserve"> </w:t>
      </w:r>
      <m:oMath>
        <m:sSub>
          <m:e>
            <m:r>
              <m:t>F</m:t>
            </m:r>
          </m:e>
          <m:sub>
            <m:r>
              <m:t>M</m:t>
            </m:r>
            <m:r>
              <m:t>S</m:t>
            </m:r>
            <m:r>
              <m:t>Y</m:t>
            </m:r>
          </m:sub>
        </m:sSub>
      </m:oMath>
      <w:r>
        <w:t xml:space="preserve"> </w:t>
      </w:r>
      <w:r>
        <w:t xml:space="preserve">and its pdf are available (Thompson 1996). The</w:t>
      </w:r>
      <w:r>
        <w:t xml:space="preserve"> </w:t>
      </w:r>
      <w:r>
        <w:t xml:space="preserve">exploitation- rate type value that corresponds to the</w:t>
      </w:r>
      <w:r>
        <w:t xml:space="preserve"> </w:t>
      </w:r>
      <m:oMath>
        <m:sSub>
          <m:e>
            <m:r>
              <m:t>F</m:t>
            </m:r>
          </m:e>
          <m:sub>
            <m:r>
              <m:t>M</m:t>
            </m:r>
            <m:r>
              <m:t>S</m:t>
            </m:r>
            <m:r>
              <m:t>Y</m:t>
            </m:r>
          </m:sub>
        </m:sSub>
      </m:oMath>
      <w:r>
        <w:t xml:space="preserve"> </w:t>
      </w:r>
      <w:r>
        <w:t xml:space="preserve">level was</w:t>
      </w:r>
      <w:r>
        <w:t xml:space="preserve"> </w:t>
      </w:r>
      <w:r>
        <w:t xml:space="preserve">applied to the fishable biomass for computing ABC levels. For a future year,</w:t>
      </w:r>
      <w:r>
        <w:t xml:space="preserve"> </w:t>
      </w:r>
      <w:r>
        <w:t xml:space="preserve">the fishable biomass is defined as the sum over ages of predicted begin-year</w:t>
      </w:r>
      <w:r>
        <w:t xml:space="preserve"> </w:t>
      </w:r>
      <w:r>
        <w:t xml:space="preserve">numbers multiplied by age specific fishery selectivity (normalized to the</w:t>
      </w:r>
      <w:r>
        <w:t xml:space="preserve"> </w:t>
      </w:r>
      <w:r>
        <w:t xml:space="preserve">value at age 6) and mean body mass. The uncertainty in the average</w:t>
      </w:r>
      <w:r>
        <w:t xml:space="preserve"> </w:t>
      </w:r>
      <w:r>
        <w:t xml:space="preserve">weights-at-age projected for the fishery and</w:t>
      </w:r>
      <w:r>
        <w:t xml:space="preserve"> </w:t>
      </w:r>
      <w:r>
        <w:t xml:space="preserve">“</w:t>
      </w:r>
      <w:r>
        <w:t xml:space="preserve">future selectivity</w:t>
      </w:r>
      <w:r>
        <w:t xml:space="preserve">”</w:t>
      </w:r>
      <w:r>
        <w:t xml:space="preserve"> </w:t>
      </w:r>
      <w:r>
        <w:t xml:space="preserve">has been</w:t>
      </w:r>
      <w:r>
        <w:t xml:space="preserve"> </w:t>
      </w:r>
      <w:r>
        <w:t xml:space="preserve">demonstrated to affect the buffer between ABC and OFL (computed as 1-ABC/OFL)</w:t>
      </w:r>
      <w:r>
        <w:t xml:space="preserve"> </w:t>
      </w:r>
      <w:r>
        <w:t xml:space="preserve">for Tier 1 maximum permissible ABC (Ianelli et al. 2015). The uncertainty in</w:t>
      </w:r>
      <w:r>
        <w:t xml:space="preserve"> </w:t>
      </w:r>
      <w:r>
        <w:t xml:space="preserve">future mean weights-at-age had a relatively large impact as did the</w:t>
      </w:r>
      <w:r>
        <w:t xml:space="preserve"> </w:t>
      </w:r>
      <w:r>
        <w:t xml:space="preserve">selectivity estimation.XXX</w:t>
      </w:r>
    </w:p>
    <w:p>
      <w:pPr>
        <w:pStyle w:val="BodyText"/>
      </w:pPr>
      <w:r>
        <w:t xml:space="preserve">Since the 2022 female spawning biomass is estimated to be below the</w:t>
      </w:r>
      <w:r>
        <w:t xml:space="preserve"> </w:t>
      </w:r>
      <m:oMath>
        <m:sSub>
          <m:e>
            <m:r>
              <m:t>B</m:t>
            </m:r>
          </m:e>
          <m:sub>
            <m:r>
              <m:t>M</m:t>
            </m:r>
            <m:r>
              <m:t>S</m:t>
            </m:r>
            <m:r>
              <m:t>Y</m:t>
            </m:r>
          </m:sub>
        </m:sSub>
      </m:oMath>
      <w:r>
        <w:t xml:space="preserve"> </w:t>
      </w:r>
      <w:r>
        <w:t xml:space="preserve">level</w:t>
      </w:r>
      <w:r>
        <w:t xml:space="preserve"> </w:t>
      </w:r>
      <w:r>
        <w:t xml:space="preserve">(2,187 kt) and below the</w:t>
      </w:r>
      <w:r>
        <w:t xml:space="preserve"> </w:t>
      </w:r>
      <m:oMath>
        <m:sSub>
          <m:e>
            <m:r>
              <m:t>B</m:t>
            </m:r>
          </m:e>
          <m:sub>
            <m:r>
              <m:t>40</m:t>
            </m:r>
            <m:r>
              <m:t>%</m:t>
            </m:r>
          </m:sub>
        </m:sSub>
      </m:oMath>
      <w:r>
        <w:t xml:space="preserve"> </w:t>
      </w:r>
      <w:r>
        <w:t xml:space="preserve">value (2,270 kt) in 2022 and if the 2021 catch</w:t>
      </w:r>
      <w:r>
        <w:t xml:space="preserve"> </w:t>
      </w:r>
      <w:r>
        <w:t xml:space="preserve">is as specified above, then the OFL and maximum permissible ABC values by the</w:t>
      </w:r>
      <w:r>
        <w:t xml:space="preserve"> </w:t>
      </w:r>
      <w:r>
        <w:t xml:space="preserve">different Tiers would be:</w:t>
      </w:r>
    </w:p>
    <w:bookmarkEnd w:id="68"/>
    <w:bookmarkStart w:id="69" w:name="X88758dc67774728a37bdb285cebf21fdb1068cd"/>
    <w:p>
      <w:pPr>
        <w:pStyle w:val="Heading2"/>
      </w:pPr>
      <w:r>
        <w:t xml:space="preserve">Standard Harvest Scenarios and Projection Methodology</w:t>
      </w:r>
    </w:p>
    <w:p>
      <w:pPr>
        <w:pStyle w:val="FirstParagraph"/>
      </w:pPr>
      <w:r>
        <w:t xml:space="preserve">A standard set of projections is required for each stock managed under Tiers</w:t>
      </w:r>
      <w:r>
        <w:t xml:space="preserve"> </w:t>
      </w:r>
      <w:r>
        <w:t xml:space="preserve">1, 2, or 3 of Amendment 56 to the FMP. This set of projections encompasses</w:t>
      </w:r>
      <w:r>
        <w:t xml:space="preserve"> </w:t>
      </w:r>
      <w:r>
        <w:t xml:space="preserve">seven harvest scenarios designed to satisfy the requirements of Amendment 56,</w:t>
      </w:r>
      <w:r>
        <w:t xml:space="preserve"> </w:t>
      </w:r>
      <w:r>
        <w:t xml:space="preserve">the National Environmental Policy Act, and the Magnuson-Stevens Fishery</w:t>
      </w:r>
      <w:r>
        <w:t xml:space="preserve"> </w:t>
      </w:r>
      <w:r>
        <w:t xml:space="preserve">Conservation and Management Act (MSFCMA). While EBS pollock is generally</w:t>
      </w:r>
      <w:r>
        <w:t xml:space="preserve"> </w:t>
      </w:r>
      <w:r>
        <w:t xml:space="preserve">considered to fall within Tier 1, the standard projection model requires</w:t>
      </w:r>
      <w:r>
        <w:t xml:space="preserve"> </w:t>
      </w:r>
      <w:r>
        <w:t xml:space="preserve">knowledge of future uncertainty in</w:t>
      </w:r>
      <w:r>
        <w:t xml:space="preserve"> </w:t>
      </w:r>
      <m:oMath>
        <m:sSub>
          <m:e>
            <m:r>
              <m:t>F</m:t>
            </m:r>
          </m:e>
          <m:sub>
            <m:r>
              <m:t>M</m:t>
            </m:r>
            <m:r>
              <m:t>S</m:t>
            </m:r>
            <m:r>
              <m:t>Y</m:t>
            </m:r>
          </m:sub>
        </m:sSub>
      </m:oMath>
      <w:r>
        <w:t xml:space="preserve"> </w:t>
      </w:r>
      <w:r>
        <w:t xml:space="preserve">. Since this would require a</w:t>
      </w:r>
      <w:r>
        <w:t xml:space="preserve"> </w:t>
      </w:r>
      <w:r>
        <w:t xml:space="preserve">number of additional assumptions that presume future knowledge about</w:t>
      </w:r>
      <w:r>
        <w:t xml:space="preserve"> </w:t>
      </w:r>
      <w:r>
        <w:t xml:space="preserve">stock-recruit uncertainty, the projections in this subsection are based on</w:t>
      </w:r>
      <w:r>
        <w:t xml:space="preserve"> </w:t>
      </w:r>
      <w:r>
        <w:t xml:space="preserve">Tier 3.</w:t>
      </w:r>
    </w:p>
    <w:p>
      <w:pPr>
        <w:pStyle w:val="BodyText"/>
      </w:pPr>
      <w:r>
        <w:t xml:space="preserve">For each scenario, the projections begin with the vector of 2021 numbers</w:t>
      </w:r>
      <w:r>
        <w:t xml:space="preserve"> </w:t>
      </w:r>
      <w:r>
        <w:t xml:space="preserve">at age estimated in the assessment. This vector is then projected forward to</w:t>
      </w:r>
      <w:r>
        <w:t xml:space="preserve"> </w:t>
      </w:r>
      <w:r>
        <w:t xml:space="preserve">the beginning of 2022 using the schedules of natural mortality and</w:t>
      </w:r>
      <w:r>
        <w:t xml:space="preserve"> </w:t>
      </w:r>
      <w:r>
        <w:t xml:space="preserve">selectivity described in the assessment and the best available estimate of</w:t>
      </w:r>
      <w:r>
        <w:t xml:space="preserve"> </w:t>
      </w:r>
      <w:r>
        <w:t xml:space="preserve">total (year- end) catch assumed for 2021. In each subsequent year, the</w:t>
      </w:r>
      <w:r>
        <w:t xml:space="preserve"> </w:t>
      </w:r>
      <w:r>
        <w:t xml:space="preserve">fishing mortality rate is prescribed on the basis of the spawning biomass in</w:t>
      </w:r>
      <w:r>
        <w:t xml:space="preserve"> </w:t>
      </w:r>
      <w:r>
        <w:t xml:space="preserve">that year and the respective harvest scenario. Annual recruits are simulated</w:t>
      </w:r>
      <w:r>
        <w:t xml:space="preserve"> </w:t>
      </w:r>
      <w:r>
        <w:t xml:space="preserve">from an inverse Gaussian distribution whose parameters consist of maximum</w:t>
      </w:r>
      <w:r>
        <w:t xml:space="preserve"> </w:t>
      </w:r>
      <w:r>
        <w:t xml:space="preserve">likelihood estimates determined from the estimated age-1 recruits. Spawning</w:t>
      </w:r>
      <w:r>
        <w:t xml:space="preserve"> </w:t>
      </w:r>
      <w:r>
        <w:t xml:space="preserve">biomass is computed in each year based on the time of peak spawning and the</w:t>
      </w:r>
      <w:r>
        <w:t xml:space="preserve"> </w:t>
      </w:r>
      <w:r>
        <w:t xml:space="preserve">maturity and weight schedules described in the assessment. Total catch is</w:t>
      </w:r>
      <w:r>
        <w:t xml:space="preserve"> </w:t>
      </w:r>
      <w:r>
        <w:t xml:space="preserve">assumed to equal the catch associated with the respective harvest scenario in</w:t>
      </w:r>
      <w:r>
        <w:t xml:space="preserve"> </w:t>
      </w:r>
      <w:r>
        <w:t xml:space="preserve">all years. This projection scheme is run 1,000 times to obtain distributions</w:t>
      </w:r>
      <w:r>
        <w:t xml:space="preserve"> </w:t>
      </w:r>
      <w:r>
        <w:t xml:space="preserve">of possible future stock sizes and catches under alternative fishing mortality</w:t>
      </w:r>
      <w:r>
        <w:t xml:space="preserve"> </w:t>
      </w:r>
      <w:r>
        <w:t xml:space="preserve">rate scenarios.</w:t>
      </w:r>
    </w:p>
    <w:p>
      <w:pPr>
        <w:pStyle w:val="BodyText"/>
      </w:pPr>
      <w:r>
        <w:t xml:space="preserve">Five of the seven standard scenarios will be used in an Environmental</w:t>
      </w:r>
      <w:r>
        <w:t xml:space="preserve"> </w:t>
      </w:r>
      <w:r>
        <w:t xml:space="preserve">Assessment prepared in conjunction with the final SAFE. These five scenarios,</w:t>
      </w:r>
      <w:r>
        <w:t xml:space="preserve"> </w:t>
      </w:r>
      <w:r>
        <w:t xml:space="preserve">which are designed to provide a range of harvest alternatives that are likely</w:t>
      </w:r>
      <w:r>
        <w:t xml:space="preserve"> </w:t>
      </w:r>
      <w:r>
        <w:t xml:space="preserve">to bracket the final TAC for 2022, are as follows (</w:t>
      </w:r>
      <w:r>
        <w:t xml:space="preserve">“</w:t>
      </w:r>
      <m:oMath>
        <m:r>
          <m:t>m</m:t>
        </m:r>
        <m:r>
          <m:t>a</m:t>
        </m:r>
        <m:r>
          <m:t>x</m:t>
        </m:r>
        <m:r>
          <m:t>F</m:t>
        </m:r>
        <m:r>
          <m:t>A</m:t>
        </m:r>
        <m:r>
          <m:t>B</m:t>
        </m:r>
        <m:r>
          <m:t>C</m:t>
        </m:r>
      </m:oMath>
      <w:r>
        <w:t xml:space="preserve">”</w:t>
      </w:r>
      <w:r>
        <w:t xml:space="preserve"> </w:t>
      </w:r>
      <w:r>
        <w:t xml:space="preserve">refers to</w:t>
      </w:r>
      <w:r>
        <w:t xml:space="preserve"> </w:t>
      </w:r>
      <w:r>
        <w:t xml:space="preserve">the maximum permissible value of FABC under Amendment 56):</w:t>
      </w:r>
    </w:p>
    <w:p>
      <w:pPr>
        <w:pStyle w:val="BodyText"/>
      </w:pPr>
      <w:r>
        <w:t xml:space="preserve">The latter two scenarios are needed to satisfy the MSFCMA’s requirement to</w:t>
      </w:r>
      <w:r>
        <w:t xml:space="preserve"> </w:t>
      </w:r>
      <w:r>
        <w:t xml:space="preserve">determine whether a stock is currently in an overfished condition or is</w:t>
      </w:r>
      <w:r>
        <w:t xml:space="preserve"> </w:t>
      </w:r>
      <w:r>
        <w:t xml:space="preserve">approaching an overfished condition (for Tier 3 stocks, the MSY level is</w:t>
      </w:r>
      <w:r>
        <w:t xml:space="preserve"> </w:t>
      </w:r>
      <w:r>
        <w:t xml:space="preserve">defined as</w:t>
      </w:r>
      <w:r>
        <w:t xml:space="preserve"> </w:t>
      </w:r>
      <m:oMath>
        <m:sSub>
          <m:e>
            <m:r>
              <m:t>B</m:t>
            </m:r>
          </m:e>
          <m:sub>
            <m:r>
              <m:t>35</m:t>
            </m:r>
            <m:r>
              <m:t>%</m:t>
            </m:r>
          </m:sub>
        </m:sSub>
      </m:oMath>
      <w:r>
        <w:t xml:space="preserve">).</w:t>
      </w:r>
    </w:p>
    <w:bookmarkEnd w:id="69"/>
    <w:bookmarkStart w:id="70" w:name="projections-and-status-determination"/>
    <w:p>
      <w:pPr>
        <w:pStyle w:val="Heading2"/>
      </w:pPr>
      <w:r>
        <w:t xml:space="preserve">Projections and status determination</w:t>
      </w:r>
    </w:p>
    <w:p>
      <w:pPr>
        <w:pStyle w:val="FirstParagraph"/>
      </w:pPr>
      <w:r>
        <w:t xml:space="preserve">For the purposes of these projections, we present results based on selecting</w:t>
      </w:r>
      <w:r>
        <w:t xml:space="preserve"> </w:t>
      </w:r>
      <w:r>
        <w:t xml:space="preserve">the</w:t>
      </w:r>
      <w:r>
        <w:t xml:space="preserve"> </w:t>
      </w:r>
      <m:oMath>
        <m:sSub>
          <m:e>
            <m:r>
              <m:t>F</m:t>
            </m:r>
          </m:e>
          <m:sub>
            <m:r>
              <m:t>40</m:t>
            </m:r>
            <m:r>
              <m:t>%</m:t>
            </m:r>
          </m:sub>
        </m:sSub>
      </m:oMath>
      <w:r>
        <w:t xml:space="preserve"> </w:t>
      </w:r>
      <w:r>
        <w:t xml:space="preserve">harvest rate as the</w:t>
      </w:r>
      <w:r>
        <w:t xml:space="preserve"> </w:t>
      </w:r>
      <m:oMath>
        <m:sSub>
          <m:e>
            <m:r>
              <m:t>F</m:t>
            </m:r>
          </m:e>
          <m:sub>
            <m:r>
              <m:t>A</m:t>
            </m:r>
            <m:r>
              <m:t>B</m:t>
            </m:r>
            <m:r>
              <m:t>C</m:t>
            </m:r>
          </m:sub>
        </m:sSub>
      </m:oMath>
      <w:r>
        <w:t xml:space="preserve"> </w:t>
      </w:r>
      <w:r>
        <w:t xml:space="preserve">value and use</w:t>
      </w:r>
      <w:r>
        <w:t xml:space="preserve"> </w:t>
      </w:r>
      <m:oMath>
        <m:sSub>
          <m:e>
            <m:r>
              <m:t>F</m:t>
            </m:r>
          </m:e>
          <m:sub>
            <m:r>
              <m:t>35</m:t>
            </m:r>
            <m:r>
              <m:t>%</m:t>
            </m:r>
          </m:sub>
        </m:sSub>
      </m:oMath>
      <w:r>
        <w:t xml:space="preserve"> </w:t>
      </w:r>
      <w:r>
        <w:t xml:space="preserve">as a</w:t>
      </w:r>
      <w:r>
        <w:t xml:space="preserve"> </w:t>
      </w:r>
      <w:r>
        <w:t xml:space="preserve">proxy for</w:t>
      </w:r>
      <w:r>
        <w:t xml:space="preserve"> </w:t>
      </w:r>
      <m:oMath>
        <m:sSub>
          <m:e>
            <m:r>
              <m:t>F</m:t>
            </m:r>
          </m:e>
          <m:sub>
            <m:r>
              <m:t>M</m:t>
            </m:r>
            <m:r>
              <m:t>S</m:t>
            </m:r>
            <m:r>
              <m:t>Y</m:t>
            </m:r>
          </m:sub>
        </m:sSub>
      </m:oMath>
      <w:r>
        <w:t xml:space="preserve">. Scenarios 1 through 7 were projected 14 years from</w:t>
      </w:r>
      <w:r>
        <w:t xml:space="preserve"> </w:t>
      </w:r>
      <w:r>
        <w:t xml:space="preserve">2021 (Tables 35 through</w:t>
      </w:r>
      <w:r>
        <w:t xml:space="preserve"> </w:t>
      </w:r>
      <w:r>
        <w:t xml:space="preserve"> </w:t>
      </w:r>
      <w:r>
        <w:t xml:space="preserve">for Model 16.1 and for 16.2–the</w:t>
      </w:r>
      <w:r>
        <w:t xml:space="preserve"> </w:t>
      </w:r>
      <w:r>
        <w:t xml:space="preserve">configuration that uses the NBS VAST data set). Under the</w:t>
      </w:r>
      <w:r>
        <w:t xml:space="preserve"> </w:t>
      </w:r>
      <w:r>
        <w:t xml:space="preserve">catch set to Tier 3 ABC estimates, the expected spawning biomass will</w:t>
      </w:r>
      <w:r>
        <w:t xml:space="preserve"> </w:t>
      </w:r>
      <w:r>
        <w:t xml:space="preserve">decline until 2020 and stabilize slightly above</w:t>
      </w:r>
      <w:r>
        <w:t xml:space="preserve"> </w:t>
      </w:r>
      <m:oMath>
        <m:sSub>
          <m:e>
            <m:r>
              <m:t>B</m:t>
            </m:r>
          </m:e>
          <m:sub>
            <m:r>
              <m:t>40</m:t>
            </m:r>
            <m:r>
              <m:t>%</m:t>
            </m:r>
          </m:sub>
        </m:sSub>
      </m:oMath>
      <w:r>
        <w:t xml:space="preserve"> </w:t>
      </w:r>
      <w:r>
        <w:t xml:space="preserve">(in expectation,</w:t>
      </w:r>
      <w:r>
        <w:t xml:space="preserve"> </w:t>
      </w:r>
      <w:r>
        <w:t xml:space="preserve">Fig.</w:t>
      </w:r>
      <w:r>
        <w:t xml:space="preserve"> </w:t>
      </w:r>
      <w:r>
        <w:t xml:space="preserve">).</w:t>
      </w:r>
    </w:p>
    <w:p>
      <w:pPr>
        <w:pStyle w:val="BodyText"/>
      </w:pPr>
      <w:r>
        <w:t xml:space="preserve">Any stock that is below its minimum stock size threshold (MSST) is defined to</w:t>
      </w:r>
      <w:r>
        <w:t xml:space="preserve"> </w:t>
      </w:r>
      <w:r>
        <w:t xml:space="preserve">be overfished. Any stock that is expected to fall below its MSST in the next</w:t>
      </w:r>
      <w:r>
        <w:t xml:space="preserve"> </w:t>
      </w:r>
      <w:r>
        <w:t xml:space="preserve">two years is defined to be approaching an overfished condition. Harvest</w:t>
      </w:r>
      <w:r>
        <w:t xml:space="preserve"> </w:t>
      </w:r>
      <w:r>
        <w:t xml:space="preserve">scenarios 6 and 7 are used in these determinations as follows:</w:t>
      </w:r>
    </w:p>
    <w:p>
      <w:pPr>
        <w:pStyle w:val="BodyText"/>
      </w:pPr>
      <w:r>
        <w:t xml:space="preserve">Is the stock overfished? This depends on the stock’s estimated spawning</w:t>
      </w:r>
      <w:r>
        <w:t xml:space="preserve"> </w:t>
      </w:r>
      <w:r>
        <w:t xml:space="preserve">biomass in 2021:</w:t>
      </w:r>
    </w:p>
    <w:p>
      <w:pPr>
        <w:numPr>
          <w:ilvl w:val="0"/>
          <w:numId w:val="1017"/>
        </w:numPr>
      </w:pPr>
      <w:r>
        <w:t xml:space="preserve">If spawning biomass for 2021 is estimated to be below 1/2</w:t>
      </w:r>
      <w:r>
        <w:t xml:space="preserve"> </w:t>
      </w:r>
      <m:oMath>
        <m:sSub>
          <m:e>
            <m:r>
              <m:t>B</m:t>
            </m:r>
          </m:e>
          <m:sub>
            <m:r>
              <m:t>35</m:t>
            </m:r>
            <m:r>
              <m:t>%</m:t>
            </m:r>
          </m:sub>
        </m:sSub>
      </m:oMath>
      <w:r>
        <w:t xml:space="preserve"> </w:t>
      </w:r>
      <w:r>
        <w:t xml:space="preserve">the stock is below its MSST.</w:t>
      </w:r>
    </w:p>
    <w:p>
      <w:pPr>
        <w:numPr>
          <w:ilvl w:val="0"/>
          <w:numId w:val="1017"/>
        </w:numPr>
      </w:pPr>
      <w:r>
        <w:t xml:space="preserve">If spawning biomass for 2021 is estimated to be above</w:t>
      </w:r>
      <w:r>
        <w:t xml:space="preserve"> </w:t>
      </w:r>
      <m:oMath>
        <m:sSub>
          <m:e>
            <m:r>
              <m:t>B</m:t>
            </m:r>
          </m:e>
          <m:sub>
            <m:r>
              <m:t>35</m:t>
            </m:r>
            <m:r>
              <m:t>%</m:t>
            </m:r>
          </m:sub>
        </m:sSub>
      </m:oMath>
      <w:r>
        <w:t xml:space="preserve">, the stock is above its MSST.</w:t>
      </w:r>
    </w:p>
    <w:p>
      <w:pPr>
        <w:numPr>
          <w:ilvl w:val="0"/>
          <w:numId w:val="1017"/>
        </w:numPr>
      </w:pPr>
      <w:r>
        <w:t xml:space="preserve">If spawning biomass for 2021 is estimated to be above 1/2</w:t>
      </w:r>
      <w:r>
        <w:t xml:space="preserve"> </w:t>
      </w:r>
      <m:oMath>
        <m:sSub>
          <m:e>
            <m:r>
              <m:t>B</m:t>
            </m:r>
          </m:e>
          <m:sub>
            <m:r>
              <m:t>35</m:t>
            </m:r>
            <m:r>
              <m:t>%</m:t>
            </m:r>
          </m:sub>
        </m:sSub>
      </m:oMath>
      <w:r>
        <w:t xml:space="preserve"> </w:t>
      </w:r>
      <w:r>
        <w:t xml:space="preserve">but below</w:t>
      </w:r>
      <w:r>
        <w:t xml:space="preserve"> </w:t>
      </w:r>
      <m:oMath>
        <m:sSub>
          <m:e>
            <m:r>
              <m:t>B</m:t>
            </m:r>
          </m:e>
          <m:sub>
            <m:r>
              <m:t>35</m:t>
            </m:r>
            <m:r>
              <m:t>%</m:t>
            </m:r>
          </m:sub>
        </m:sSub>
      </m:oMath>
      <w:r>
        <w:t xml:space="preserve">,</w:t>
      </w:r>
      <w:r>
        <w:t xml:space="preserve"> </w:t>
      </w:r>
      <w:r>
        <w:t xml:space="preserve">the stock’s status relative to MSST is determined by referring to harvest</w:t>
      </w:r>
      <w:r>
        <w:t xml:space="preserve"> </w:t>
      </w:r>
      <w:r>
        <w:t xml:space="preserve">scenario 6 (Tables</w:t>
      </w:r>
      <w:r>
        <w:t xml:space="preserve"> </w:t>
      </w:r>
      <w:r>
        <w:t xml:space="preserve"> </w:t>
      </w:r>
      <w:r>
        <w:t xml:space="preserve">through</w:t>
      </w:r>
      <w:r>
        <w:t xml:space="preserve"> </w:t>
      </w:r>
      <w:r>
        <w:t xml:space="preserve">). If the mean spawning biomass for</w:t>
      </w:r>
      <w:r>
        <w:t xml:space="preserve"> </w:t>
      </w:r>
      <w:r>
        <w:t xml:space="preserve">2031 is below</w:t>
      </w:r>
      <w:r>
        <w:t xml:space="preserve"> </w:t>
      </w:r>
      <m:oMath>
        <m:sSub>
          <m:e>
            <m:r>
              <m:t>B</m:t>
            </m:r>
          </m:e>
          <m:sub>
            <m:r>
              <m:t>35</m:t>
            </m:r>
            <m:r>
              <m:t>%</m:t>
            </m:r>
          </m:sub>
        </m:sSub>
      </m:oMath>
      <w:r>
        <w:t xml:space="preserve">, the stock is below its MSST. Otherwise, the stock is</w:t>
      </w:r>
      <w:r>
        <w:t xml:space="preserve"> </w:t>
      </w:r>
      <w:r>
        <w:t xml:space="preserve">above its MSST.</w:t>
      </w:r>
    </w:p>
    <w:p>
      <w:pPr>
        <w:pStyle w:val="FirstParagraph"/>
      </w:pPr>
      <w:r>
        <w:t xml:space="preserve">Is the stock approaching an overfished condition? This is determined by</w:t>
      </w:r>
      <w:r>
        <w:t xml:space="preserve"> </w:t>
      </w:r>
      <w:r>
        <w:t xml:space="preserve">referring to harvest Scenario 7:</w:t>
      </w:r>
    </w:p>
    <w:p>
      <w:pPr>
        <w:numPr>
          <w:ilvl w:val="0"/>
          <w:numId w:val="1018"/>
        </w:numPr>
      </w:pPr>
      <w:r>
        <w:t xml:space="preserve">If the mean spawning biomass for 2018 is below 1/2</w:t>
      </w:r>
      <w:r>
        <w:t xml:space="preserve"> </w:t>
      </w:r>
      <m:oMath>
        <m:sSub>
          <m:e>
            <m:r>
              <m:t>B</m:t>
            </m:r>
          </m:e>
          <m:sub>
            <m:r>
              <m:t>35</m:t>
            </m:r>
            <m:r>
              <m:t>%</m:t>
            </m:r>
          </m:sub>
        </m:sSub>
      </m:oMath>
      <w:r>
        <w:t xml:space="preserve">, the stock is approaching an overfished condition.</w:t>
      </w:r>
    </w:p>
    <w:p>
      <w:pPr>
        <w:numPr>
          <w:ilvl w:val="0"/>
          <w:numId w:val="1018"/>
        </w:numPr>
      </w:pPr>
      <w:r>
        <w:t xml:space="preserve">If the mean spawning biomass for 2018 is above</w:t>
      </w:r>
      <w:r>
        <w:t xml:space="preserve"> </w:t>
      </w:r>
      <m:oMath>
        <m:sSub>
          <m:e>
            <m:r>
              <m:t>B</m:t>
            </m:r>
          </m:e>
          <m:sub>
            <m:r>
              <m:t>35</m:t>
            </m:r>
            <m:r>
              <m:t>%</m:t>
            </m:r>
          </m:sub>
        </m:sSub>
      </m:oMath>
      <w:r>
        <w:t xml:space="preserve">, the stock is not approaching an overfished condition.</w:t>
      </w:r>
    </w:p>
    <w:p>
      <w:pPr>
        <w:numPr>
          <w:ilvl w:val="0"/>
          <w:numId w:val="1018"/>
        </w:numPr>
      </w:pPr>
      <w:r>
        <w:t xml:space="preserve">If the mean spawning biomass for 2023 is above 1/2</w:t>
      </w:r>
      <w:r>
        <w:t xml:space="preserve"> </w:t>
      </w:r>
      <m:oMath>
        <m:sSub>
          <m:e>
            <m:r>
              <m:t>B</m:t>
            </m:r>
          </m:e>
          <m:sub>
            <m:r>
              <m:t>35</m:t>
            </m:r>
            <m:r>
              <m:t>%</m:t>
            </m:r>
          </m:sub>
        </m:sSub>
      </m:oMath>
      <w:r>
        <w:t xml:space="preserve"> </w:t>
      </w:r>
      <w:r>
        <w:t xml:space="preserve">but below</w:t>
      </w:r>
      <w:r>
        <w:t xml:space="preserve"> </w:t>
      </w:r>
      <m:oMath>
        <m:sSub>
          <m:e>
            <m:r>
              <m:t>B</m:t>
            </m:r>
          </m:e>
          <m:sub>
            <m:r>
              <m:t>35</m:t>
            </m:r>
            <m:r>
              <m:t>%</m:t>
            </m:r>
          </m:sub>
        </m:sSub>
      </m:oMath>
      <w:r>
        <w:t xml:space="preserve">, the</w:t>
      </w:r>
      <w:r>
        <w:t xml:space="preserve"> </w:t>
      </w:r>
      <w:r>
        <w:t xml:space="preserve">determination depends on the mean spawning biomass for 2033. If the mean</w:t>
      </w:r>
      <w:r>
        <w:t xml:space="preserve"> </w:t>
      </w:r>
      <w:r>
        <w:t xml:space="preserve">spawning biomass for 2033 is below</w:t>
      </w:r>
      <w:r>
        <w:t xml:space="preserve"> </w:t>
      </w:r>
      <m:oMath>
        <m:sSub>
          <m:e>
            <m:r>
              <m:t>B</m:t>
            </m:r>
          </m:e>
          <m:sub>
            <m:r>
              <m:t>35</m:t>
            </m:r>
            <m:r>
              <m:t>%</m:t>
            </m:r>
          </m:sub>
        </m:sSub>
      </m:oMath>
      <w:r>
        <w:t xml:space="preserve">, the stock is approaching an</w:t>
      </w:r>
      <w:r>
        <w:t xml:space="preserve"> </w:t>
      </w:r>
      <w:r>
        <w:t xml:space="preserve">overfished condition. Otherwise, the stock is not approaching an overfished</w:t>
      </w:r>
      <w:r>
        <w:t xml:space="preserve"> </w:t>
      </w:r>
      <w:r>
        <w:t xml:space="preserve">condition.</w:t>
      </w:r>
    </w:p>
    <w:p>
      <w:pPr>
        <w:pStyle w:val="FirstParagraph"/>
      </w:pPr>
      <w:r>
        <w:t xml:space="preserve">For scenarios 6 and 7, we conclude that pollock is above MSST for the year</w:t>
      </w:r>
      <w:r>
        <w:t xml:space="preserve"> </w:t>
      </w:r>
      <w:r>
        <w:t xml:space="preserve">2021, and it is expected to be above the</w:t>
      </w:r>
      <w:r>
        <w:t xml:space="preserve"> </w:t>
      </w:r>
      <w:r>
        <w:t xml:space="preserve">“</w:t>
      </w:r>
      <w:r>
        <w:t xml:space="preserve">overfished condition</w:t>
      </w:r>
      <w:r>
        <w:t xml:space="preserve">”</w:t>
      </w:r>
      <w:r>
        <w:t xml:space="preserve"> </w:t>
      </w:r>
      <w:r>
        <w:t xml:space="preserve">based on</w:t>
      </w:r>
      <w:r>
        <w:t xml:space="preserve"> </w:t>
      </w:r>
      <w:r>
        <w:t xml:space="preserve">Scenario 7 (the mean spawning biomass in 2021 is above the</w:t>
      </w:r>
      <w:r>
        <w:t xml:space="preserve"> </w:t>
      </w:r>
      <m:oMath>
        <m:sSub>
          <m:e>
            <m:r>
              <m:t>B</m:t>
            </m:r>
          </m:e>
          <m:sub>
            <m:r>
              <m:t>35</m:t>
            </m:r>
            <m:r>
              <m:t>%</m:t>
            </m:r>
          </m:sub>
        </m:sSub>
      </m:oMath>
      <w:r>
        <w:t xml:space="preserve"> </w:t>
      </w:r>
      <w:r>
        <w:t xml:space="preserve">estimate; (Table</w:t>
      </w:r>
      <w:r>
        <w:t xml:space="preserve"> </w:t>
      </w:r>
      <w:r>
        <w:t xml:space="preserve">). Based on this, the EBS pollock stock is</w:t>
      </w:r>
      <w:r>
        <w:t xml:space="preserve"> </w:t>
      </w:r>
      <w:r>
        <w:t xml:space="preserve">being fished below the overfishing level and the stock size is estimated to be</w:t>
      </w:r>
      <w:r>
        <w:t xml:space="preserve"> </w:t>
      </w:r>
      <w:r>
        <w:t xml:space="preserve">above, and stay above the overfished level.</w:t>
      </w:r>
    </w:p>
    <w:p>
      <w:pPr>
        <w:pStyle w:val="BodyText"/>
      </w:pPr>
      <w:r>
        <w:t xml:space="preserve">To fulfill reporting requirements for the Species Information System, each</w:t>
      </w:r>
      <w:r>
        <w:t xml:space="preserve"> </w:t>
      </w:r>
      <w:r>
        <w:t xml:space="preserve">model was used to reverse-engineer the fishing mortality rate corresponding to the</w:t>
      </w:r>
      <w:r>
        <w:t xml:space="preserve"> </w:t>
      </w:r>
      <w:r>
        <w:t xml:space="preserve">specified OFL for the last complete year (2020). This reverse-engineered</w:t>
      </w:r>
      <w:r>
        <w:t xml:space="preserve"> </w:t>
      </w:r>
      <m:oMath>
        <m:sSub>
          <m:e>
            <m:r>
              <m:t>F</m:t>
            </m:r>
          </m:e>
          <m:sub>
            <m:r>
              <m:t>O</m:t>
            </m:r>
            <m:r>
              <m:t>F</m:t>
            </m:r>
            <m:r>
              <m:t>L</m:t>
            </m:r>
          </m:sub>
        </m:sSub>
      </m:oMath>
      <w:r>
        <w:t xml:space="preserve"> </w:t>
      </w:r>
      <w:r>
        <w:t xml:space="preserve">values (</w:t>
      </w:r>
      <m:oMath>
        <m:r>
          <m:t>R</m:t>
        </m:r>
        <m:r>
          <m:t>E</m:t>
        </m:r>
        <m:sSub>
          <m:e>
            <m:r>
              <m:t>F</m:t>
            </m:r>
          </m:e>
          <m:sub>
            <m:r>
              <m:t>O</m:t>
            </m:r>
            <m:r>
              <m:t>F</m:t>
            </m:r>
            <m:r>
              <m:t>L</m:t>
            </m:r>
          </m:sub>
        </m:sSub>
      </m:oMath>
      <w:r>
        <w:t xml:space="preserve">) is 0.508.</w:t>
      </w:r>
    </w:p>
    <w:bookmarkEnd w:id="70"/>
    <w:bookmarkStart w:id="72" w:name="abc-recommendation"/>
    <w:p>
      <w:pPr>
        <w:pStyle w:val="Heading2"/>
      </w:pPr>
      <w:r>
        <w:t xml:space="preserve">ABC Recommendation</w:t>
      </w:r>
    </w:p>
    <w:p>
      <w:pPr>
        <w:pStyle w:val="FirstParagraph"/>
      </w:pPr>
      <w:r>
        <w:t xml:space="preserve">ABC levels are affected by estimates of</w:t>
      </w:r>
      <w:r>
        <w:t xml:space="preserve"> </w:t>
      </w:r>
      <m:oMath>
        <m:sSub>
          <m:e>
            <m:r>
              <m:t>F</m:t>
            </m:r>
          </m:e>
          <m:sub>
            <m:r>
              <m:t>M</m:t>
            </m:r>
            <m:r>
              <m:t>S</m:t>
            </m:r>
            <m:r>
              <m:t>Y</m:t>
            </m:r>
          </m:sub>
        </m:sSub>
      </m:oMath>
      <w:r>
        <w:t xml:space="preserve"> </w:t>
      </w:r>
      <w:r>
        <w:t xml:space="preserve">which</w:t>
      </w:r>
      <w:r>
        <w:t xml:space="preserve"> </w:t>
      </w:r>
      <w:r>
        <w:t xml:space="preserve">depends principally on the estimated stock-recruitment steepness parameter,</w:t>
      </w:r>
      <w:r>
        <w:t xml:space="preserve"> </w:t>
      </w:r>
      <w:r>
        <w:t xml:space="preserve">demographic schedules such as selectivity-at-age, maturity, and growth. The</w:t>
      </w:r>
      <w:r>
        <w:t xml:space="preserve"> </w:t>
      </w:r>
      <w:r>
        <w:t xml:space="preserve">current stock size (both spawning and fishable) is estimated to be below</w:t>
      </w:r>
      <w:r>
        <w:t xml:space="preserve"> </w:t>
      </w:r>
      <w:r>
        <w:t xml:space="preserve">average levels and projections indicate the potential for further declines. Updated data and</w:t>
      </w:r>
      <w:r>
        <w:t xml:space="preserve"> </w:t>
      </w:r>
      <w:r>
        <w:t xml:space="preserve">analysis result in an estimate of 2021 spawning biomass (1,810</w:t>
      </w:r>
      <w:r>
        <w:t xml:space="preserve"> </w:t>
      </w:r>
      <w:r>
        <w:t xml:space="preserve">kt) which is about 83% of</w:t>
      </w:r>
      <w:r>
        <w:t xml:space="preserve"> </w:t>
      </w:r>
      <m:oMath>
        <m:sSub>
          <m:e>
            <m:r>
              <m:t>B</m:t>
            </m:r>
          </m:e>
          <m:sub>
            <m:r>
              <m:t>M</m:t>
            </m:r>
            <m:r>
              <m:t>S</m:t>
            </m:r>
            <m:r>
              <m:t>Y</m:t>
            </m:r>
          </m:sub>
        </m:sSub>
      </m:oMath>
      <w:r>
        <w:t xml:space="preserve"> </w:t>
      </w:r>
      <w:r>
        <w:t xml:space="preserve">(2,187 kt). This follows a period of increases from</w:t>
      </w:r>
      <w:r>
        <w:t xml:space="preserve"> </w:t>
      </w:r>
      <w:r>
        <w:t xml:space="preserve">2008–2017. The extent that the stock will decline further depends on recruitment, which</w:t>
      </w:r>
      <w:r>
        <w:t xml:space="preserve"> </w:t>
      </w:r>
      <w:r>
        <w:t xml:space="preserve">given the available information, is uncertain.</w:t>
      </w:r>
      <w:r>
        <w:t xml:space="preserve"> </w:t>
      </w:r>
      <w:r>
        <w:t xml:space="preserve">Given the same estimated aggregate fishing effort in 2021, the</w:t>
      </w:r>
      <w:r>
        <w:t xml:space="preserve"> </w:t>
      </w:r>
      <w:r>
        <w:t xml:space="preserve">estimated stock trend is downwards except at low catch levels. Furthermore,</w:t>
      </w:r>
      <w:r>
        <w:t xml:space="preserve"> </w:t>
      </w:r>
      <w:r>
        <w:t xml:space="preserve">the ability to catch roughly the same amount as in 2021</w:t>
      </w:r>
      <w:r>
        <w:t xml:space="preserve"> </w:t>
      </w:r>
      <w:r>
        <w:t xml:space="preserve">through to 2023 will require more effort (effectively) and will result</w:t>
      </w:r>
      <w:r>
        <w:t xml:space="preserve"> </w:t>
      </w:r>
      <w:r>
        <w:t xml:space="preserve">in further declines in spawning biomass.</w:t>
      </w:r>
    </w:p>
    <w:bookmarkStart w:id="71" w:name="Xf5bf920b8daa04b7ce46134193db7c23bd249c5"/>
    <w:p>
      <w:pPr>
        <w:pStyle w:val="Heading3"/>
      </w:pPr>
      <w:r>
        <w:t xml:space="preserve">Should the ABC be reduced below the maximum permissible ABC?</w:t>
      </w:r>
    </w:p>
    <w:p>
      <w:pPr>
        <w:pStyle w:val="FirstParagraph"/>
      </w:pPr>
      <w:r>
        <w:t xml:space="preserve">The SSC in its September 2018 minutes recommended that assessment authors and</w:t>
      </w:r>
      <w:r>
        <w:t xml:space="preserve"> </w:t>
      </w:r>
      <w:r>
        <w:t xml:space="preserve">Plan Teams use the risk matrix table below when determining whether to</w:t>
      </w:r>
      <w:r>
        <w:t xml:space="preserve"> </w:t>
      </w:r>
      <w:r>
        <w:t xml:space="preserve">recommend an ABC lower than the maximum permissible.</w:t>
      </w:r>
    </w:p>
    <w:p>
      <w:pPr>
        <w:pStyle w:val="BodyText"/>
      </w:pPr>
      <w:r>
        <w:t xml:space="preserve">The table is applied by evaluating the severity of four types of</w:t>
      </w:r>
      <w:r>
        <w:t xml:space="preserve"> </w:t>
      </w:r>
      <w:r>
        <w:t xml:space="preserve">considerations that could be used to support a scientific recommendation to</w:t>
      </w:r>
      <w:r>
        <w:t xml:space="preserve"> </w:t>
      </w:r>
      <w:r>
        <w:t xml:space="preserve">reduce the ABC from the maximum permissible. Examples of the types of concerns that</w:t>
      </w:r>
      <w:r>
        <w:t xml:space="preserve"> </w:t>
      </w:r>
      <w:r>
        <w:t xml:space="preserve">might be relevant include the following (as identified by the work-group):</w:t>
      </w:r>
    </w:p>
    <w:p>
      <w:pPr>
        <w:numPr>
          <w:ilvl w:val="0"/>
          <w:numId w:val="1019"/>
        </w:numPr>
      </w:pPr>
      <w:r>
        <w:t xml:space="preserve">Assessment considerations</w:t>
      </w:r>
      <w:r>
        <w:br/>
      </w:r>
      <w:r>
        <w:t xml:space="preserve">-</w:t>
      </w:r>
      <w:r>
        <w:t xml:space="preserve"> </w:t>
      </w:r>
      <w:r>
        <w:rPr>
          <w:i/>
        </w:rPr>
        <w:t xml:space="preserve">Data-inputs:</w:t>
      </w:r>
      <w:r>
        <w:t xml:space="preserve"> </w:t>
      </w:r>
      <w:r>
        <w:t xml:space="preserve">biased ages, skipped surveys, lack of fishery-independent trend data</w:t>
      </w:r>
      <w:r>
        <w:br/>
      </w:r>
      <w:r>
        <w:t xml:space="preserve">-</w:t>
      </w:r>
      <w:r>
        <w:t xml:space="preserve"> </w:t>
      </w:r>
      <w:r>
        <w:rPr>
          <w:i/>
        </w:rPr>
        <w:t xml:space="preserve">Model fits:</w:t>
      </w:r>
      <w:r>
        <w:t xml:space="preserve"> </w:t>
      </w:r>
      <w:r>
        <w:t xml:space="preserve">poor fits to fits to fishery or survey data, inability to simultaneously fit multiple data inputs.</w:t>
      </w:r>
      <w:r>
        <w:br/>
      </w:r>
      <w:r>
        <w:t xml:space="preserve">-</w:t>
      </w:r>
      <w:r>
        <w:t xml:space="preserve"> </w:t>
      </w:r>
      <w:r>
        <w:rPr>
          <w:i/>
        </w:rPr>
        <w:t xml:space="preserve">Model performance:</w:t>
      </w:r>
      <w:r>
        <w:t xml:space="preserve"> </w:t>
      </w:r>
      <w:r>
        <w:t xml:space="preserve">poor model convergence, multiple minima in the likelihood surface, parameters hitting bounds.</w:t>
      </w:r>
      <w:r>
        <w:br/>
      </w:r>
      <w:r>
        <w:t xml:space="preserve">-</w:t>
      </w:r>
      <w:r>
        <w:t xml:space="preserve"> </w:t>
      </w:r>
      <w:r>
        <w:rPr>
          <w:i/>
        </w:rPr>
        <w:t xml:space="preserve">Estimation uncertainty:</w:t>
      </w:r>
      <w:r>
        <w:t xml:space="preserve"> </w:t>
      </w:r>
      <w:r>
        <w:t xml:space="preserve">poorly-estimated but influential year classes.</w:t>
      </w:r>
      <w:r>
        <w:br/>
      </w:r>
      <w:r>
        <w:t xml:space="preserve">- Retrospective bias in biomass estimates.</w:t>
      </w:r>
    </w:p>
    <w:p>
      <w:pPr>
        <w:numPr>
          <w:ilvl w:val="0"/>
          <w:numId w:val="1019"/>
        </w:numPr>
      </w:pPr>
      <w:r>
        <w:t xml:space="preserve">Population dynamics considerations—decreasing biomass trend, poor recent</w:t>
      </w:r>
      <w:r>
        <w:t xml:space="preserve"> </w:t>
      </w:r>
      <w:r>
        <w:t xml:space="preserve">recruitment, inability of the stock to rebuild, abrupt increase or decrease</w:t>
      </w:r>
      <w:r>
        <w:t xml:space="preserve"> </w:t>
      </w:r>
      <w:r>
        <w:t xml:space="preserve">in stock abundance.</w:t>
      </w:r>
    </w:p>
    <w:p>
      <w:pPr>
        <w:numPr>
          <w:ilvl w:val="0"/>
          <w:numId w:val="1019"/>
        </w:numPr>
      </w:pPr>
      <w:r>
        <w:t xml:space="preserve">Environmental/ecosystem considerations–trends in</w:t>
      </w:r>
      <w:r>
        <w:t xml:space="preserve"> </w:t>
      </w:r>
      <w:r>
        <w:t xml:space="preserve">environmental/ecosystem indicators, ecosystem model results, decreases in</w:t>
      </w:r>
      <w:r>
        <w:t xml:space="preserve"> </w:t>
      </w:r>
      <w:r>
        <w:t xml:space="preserve">ecosystem productivity, decreases in prey abundance or availability,</w:t>
      </w:r>
      <w:r>
        <w:t xml:space="preserve"> </w:t>
      </w:r>
      <w:r>
        <w:t xml:space="preserve">increases or increases in predator abundance or productivity.</w:t>
      </w:r>
    </w:p>
    <w:p>
      <w:pPr>
        <w:numPr>
          <w:ilvl w:val="0"/>
          <w:numId w:val="1019"/>
        </w:numPr>
      </w:pPr>
      <w:r>
        <w:t xml:space="preserve">Fisheries considerations–fishery CPUE is showing a contrasting pattern</w:t>
      </w:r>
      <w:r>
        <w:t xml:space="preserve"> </w:t>
      </w:r>
      <w:r>
        <w:t xml:space="preserve">from the stock biomass trend, unusual spatial pattern of fishing, changes in</w:t>
      </w:r>
      <w:r>
        <w:t xml:space="preserve"> </w:t>
      </w:r>
      <w:r>
        <w:t xml:space="preserve">the percent of TAC taken, changes in the duration of fishery openings.”</w:t>
      </w:r>
    </w:p>
    <w:p>
      <w:pPr>
        <w:pStyle w:val="FirstParagraph"/>
      </w:pPr>
      <w:r>
        <w:rPr>
          <w:i/>
        </w:rPr>
        <w:t xml:space="preserve">Assessment considerations</w:t>
      </w:r>
      <w:r>
        <w:t xml:space="preserve"> </w:t>
      </w:r>
      <w:r>
        <w:t xml:space="preserve">The EBS pollock assessment model has appeared</w:t>
      </w:r>
      <w:r>
        <w:t xml:space="preserve"> </w:t>
      </w:r>
      <w:r>
        <w:t xml:space="preserve">to track the stock from year based on retrospective analysis in previous</w:t>
      </w:r>
      <w:r>
        <w:t xml:space="preserve"> </w:t>
      </w:r>
      <w:r>
        <w:t xml:space="preserve">assessment. This year however, the lower than expected survey observation</w:t>
      </w:r>
      <w:r>
        <w:t xml:space="preserve"> </w:t>
      </w:r>
      <w:r>
        <w:t xml:space="preserve">lowered the recent biomass estimates and the retrospective analysis indicated</w:t>
      </w:r>
      <w:r>
        <w:t xml:space="preserve"> </w:t>
      </w:r>
      <w:r>
        <w:t xml:space="preserve">a tendency to over estimate the stock trend.</w:t>
      </w:r>
      <w:r>
        <w:t xml:space="preserve"> </w:t>
      </w:r>
      <w:r>
        <w:t xml:space="preserve">The model tracks the available data reasonably well except for the strong</w:t>
      </w:r>
      <w:r>
        <w:t xml:space="preserve"> </w:t>
      </w:r>
      <w:r>
        <w:t xml:space="preserve">increase in the AVO index relative to 2019. The abundance estimate from the NBS was down</w:t>
      </w:r>
      <w:r>
        <w:t xml:space="preserve"> </w:t>
      </w:r>
      <w:r>
        <w:t xml:space="preserve">and relative to population age composition, the pattern in the 2012 and 2013 year-classes</w:t>
      </w:r>
      <w:r>
        <w:t xml:space="preserve"> </w:t>
      </w:r>
      <w:r>
        <w:t xml:space="preserve">is unusual.</w:t>
      </w:r>
      <w:r>
        <w:t xml:space="preserve"> </w:t>
      </w:r>
      <w:r>
        <w:rPr>
          <w:b/>
        </w:rPr>
        <w:t xml:space="preserve">We therefore rated the assessment-related concern as level 2, substantially increased concern.</w:t>
      </w:r>
    </w:p>
    <w:p>
      <w:pPr>
        <w:pStyle w:val="BodyText"/>
      </w:pPr>
      <w:r>
        <w:rPr>
          <w:i/>
        </w:rPr>
        <w:t xml:space="preserve">Population dynamics considerations</w:t>
      </w:r>
      <w:r>
        <w:t xml:space="preserve"> </w:t>
      </w:r>
      <w:r>
        <w:t xml:space="preserve">The age structure of EBS pollock has</w:t>
      </w:r>
      <w:r>
        <w:t xml:space="preserve"> </w:t>
      </w:r>
      <w:r>
        <w:t xml:space="preserve">exhibited some peculiarities over time. On the positive side, some strong</w:t>
      </w:r>
      <w:r>
        <w:t xml:space="preserve"> </w:t>
      </w:r>
      <w:r>
        <w:t xml:space="preserve">year-classes appear to have increased in abundance based on the bottom-trawl</w:t>
      </w:r>
      <w:r>
        <w:t xml:space="preserve"> </w:t>
      </w:r>
      <w:r>
        <w:t xml:space="preserve">survey data (e.g., the 1992, 2012 and 2013 year classes). Conversely, the period</w:t>
      </w:r>
      <w:r>
        <w:t xml:space="preserve"> </w:t>
      </w:r>
      <w:r>
        <w:t xml:space="preserve">from 2000–2007 had relatively poor year-class strengths which resulted in</w:t>
      </w:r>
      <w:r>
        <w:t xml:space="preserve"> </w:t>
      </w:r>
      <w:r>
        <w:t xml:space="preserve">declines in stock below</w:t>
      </w:r>
      <w:r>
        <w:t xml:space="preserve"> </w:t>
      </w:r>
      <w:r>
        <w:t xml:space="preserve">$\it{B_{msy}}$</w:t>
      </w:r>
      <w:r>
        <w:t xml:space="preserve"> </w:t>
      </w:r>
      <w:r>
        <w:t xml:space="preserve">and reduced TACs due to lower ABC</w:t>
      </w:r>
      <w:r>
        <w:t xml:space="preserve"> </w:t>
      </w:r>
      <w:r>
        <w:t xml:space="preserve">values. Presently it appears that the mean recruitment since 2000 has been</w:t>
      </w:r>
      <w:r>
        <w:t xml:space="preserve"> </w:t>
      </w:r>
      <w:r>
        <w:t xml:space="preserve">below average (Fig.</w:t>
      </w:r>
      <w:r>
        <w:t xml:space="preserve"> </w:t>
      </w:r>
      <w:r>
        <w:t xml:space="preserve">).</w:t>
      </w:r>
      <w:r>
        <w:t xml:space="preserve"> </w:t>
      </w:r>
      <w:r>
        <w:t xml:space="preserve">There also are clear density-dependent effects on growth, in</w:t>
      </w:r>
      <w:r>
        <w:t xml:space="preserve"> </w:t>
      </w:r>
      <w:r>
        <w:t xml:space="preserve">particular, the 2012 year class. The stock is estimated to be below</w:t>
      </w:r>
      <w:r>
        <w:t xml:space="preserve"> </w:t>
      </w:r>
      <w:r>
        <w:t xml:space="preserve">$\it{B_{msy}}$</w:t>
      </w:r>
      <w:r>
        <w:t xml:space="preserve"> </w:t>
      </w:r>
      <w:r>
        <w:t xml:space="preserve">at present, and projections indicate a reasonable chance that the stock will</w:t>
      </w:r>
      <w:r>
        <w:t xml:space="preserve"> </w:t>
      </w:r>
      <w:r>
        <w:t xml:space="preserve">decline further given recent catch levels.</w:t>
      </w:r>
      <w:r>
        <w:t xml:space="preserve"> </w:t>
      </w:r>
      <w:r>
        <w:t xml:space="preserve">The extent that the the lack of a cold pool and</w:t>
      </w:r>
      <w:r>
        <w:t xml:space="preserve"> </w:t>
      </w:r>
      <w:r>
        <w:t xml:space="preserve">will impact pollock survival at egg, larval,</w:t>
      </w:r>
      <w:r>
        <w:t xml:space="preserve"> </w:t>
      </w:r>
      <w:r>
        <w:t xml:space="preserve">and juvenile stages is uncertain.</w:t>
      </w:r>
      <w:r>
        <w:t xml:space="preserve"> </w:t>
      </w:r>
      <w:r>
        <w:t xml:space="preserve">Recruitment in the near term could be below average yet projections</w:t>
      </w:r>
      <w:r>
        <w:t xml:space="preserve"> </w:t>
      </w:r>
      <w:r>
        <w:t xml:space="preserve">assume average recruitment (with uncertainty).</w:t>
      </w:r>
      <w:r>
        <w:t xml:space="preserve"> </w:t>
      </w:r>
      <w:r>
        <w:t xml:space="preserve">Additional age-specific aspects of the spawning population indicates that the</w:t>
      </w:r>
      <w:r>
        <w:t xml:space="preserve"> </w:t>
      </w:r>
      <w:r>
        <w:t xml:space="preserve">stock has increased from a low diversity of ages (for both the</w:t>
      </w:r>
      <w:r>
        <w:t xml:space="preserve"> </w:t>
      </w:r>
      <w:r>
        <w:t xml:space="preserve">population and the mean age of the spawning stock weighted by spawning output</w:t>
      </w:r>
      <w:r>
        <w:t xml:space="preserve"> </w:t>
      </w:r>
      <w:r>
        <w:t xml:space="preserve">Fig.</w:t>
      </w:r>
      <w:r>
        <w:t xml:space="preserve"> </w:t>
      </w:r>
      <w:r>
        <w:t xml:space="preserve">).</w:t>
      </w:r>
      <w:r>
        <w:t xml:space="preserve"> </w:t>
      </w:r>
      <w:r>
        <w:t xml:space="preserve">We also recognize that the stock-recruitment relationship selected for this cannibalistic</w:t>
      </w:r>
      <w:r>
        <w:t xml:space="preserve"> </w:t>
      </w:r>
      <w:r>
        <w:t xml:space="preserve">species requires a relatively informative prior distribution in order to</w:t>
      </w:r>
      <w:r>
        <w:t xml:space="preserve"> </w:t>
      </w:r>
      <w:r>
        <w:t xml:space="preserve">have the residuals of the estimates relative to the curve to be less biased nearer</w:t>
      </w:r>
      <w:r>
        <w:t xml:space="preserve"> </w:t>
      </w:r>
      <w:r>
        <w:t xml:space="preserve">the slope of the origin. This could be interpreted as being undesirable and having undue</w:t>
      </w:r>
      <w:r>
        <w:t xml:space="preserve"> </w:t>
      </w:r>
      <w:r>
        <w:t xml:space="preserve">influence on the underlying stock productivity (noting that it has been demonstrated</w:t>
      </w:r>
      <w:r>
        <w:t xml:space="preserve"> </w:t>
      </w:r>
      <w:r>
        <w:t xml:space="preserve">that the prior leads to increased conservativism).</w:t>
      </w:r>
    </w:p>
    <w:p>
      <w:pPr>
        <w:pStyle w:val="BodyText"/>
      </w:pPr>
      <w:r>
        <w:rPr>
          <w:b/>
        </w:rPr>
        <w:t xml:space="preserve">We therefore rated the population-dynamics concern as level 2, substantially increased concern.</w:t>
      </w:r>
    </w:p>
    <w:p>
      <w:pPr>
        <w:pStyle w:val="BodyText"/>
      </w:pPr>
      <w:r>
        <w:rPr>
          <w:i/>
        </w:rPr>
        <w:t xml:space="preserve">Environmental/Ecosystem considerations</w:t>
      </w:r>
    </w:p>
    <w:p>
      <w:pPr>
        <w:pStyle w:val="BodyText"/>
      </w:pPr>
      <w:r>
        <w:rPr>
          <w:i/>
        </w:rPr>
        <w:t xml:space="preserve">Environmental processes</w:t>
      </w:r>
      <w:r>
        <w:t xml:space="preserve"> </w:t>
      </w:r>
      <w:r>
        <w:t xml:space="preserve">Beginning in approximately 2014, the eastern Bering Sea (EBS) entered a warm phase of unprecedented</w:t>
      </w:r>
      <w:r>
        <w:t xml:space="preserve"> </w:t>
      </w:r>
      <w:r>
        <w:t xml:space="preserve">duration. The EBS remains in this warm phase, though to a lesser degree compared to the extreme</w:t>
      </w:r>
      <w:r>
        <w:t xml:space="preserve"> </w:t>
      </w:r>
      <w:r>
        <w:t xml:space="preserve">years of 2018 and 2019. Sea ice formation in fall of 2020 was delayed due to residual warmth in the</w:t>
      </w:r>
      <w:r>
        <w:t xml:space="preserve"> </w:t>
      </w:r>
      <w:r>
        <w:t xml:space="preserve">system. While the areal extent of sea ice was closer to the pre-2014 levels than at any point in the</w:t>
      </w:r>
      <w:r>
        <w:t xml:space="preserve"> </w:t>
      </w:r>
      <w:r>
        <w:t xml:space="preserve">last 7 years, ice thickness differed between the northern (thicker ice) and southern (thinner/no</w:t>
      </w:r>
      <w:r>
        <w:t xml:space="preserve"> </w:t>
      </w:r>
      <w:r>
        <w:t xml:space="preserve">ice) shelves due to opposing prevailing winds (see Physical Environment Synthesis in Siddon, 2021).</w:t>
      </w:r>
      <w:r>
        <w:t xml:space="preserve"> </w:t>
      </w:r>
      <w:r>
        <w:t xml:space="preserve">The summer 2021 cold pool remained significantly reduced in area, and its southern boundary was</w:t>
      </w:r>
      <w:r>
        <w:t xml:space="preserve"> </w:t>
      </w:r>
      <w:r>
        <w:t xml:space="preserve">shifted northwestward. The areal extent of the cold pool has increased since 2018, yet the 2021</w:t>
      </w:r>
      <w:r>
        <w:t xml:space="preserve"> </w:t>
      </w:r>
      <w:r>
        <w:t xml:space="preserve">extent was the 4th lowest on record and remains more than one standard deviation below the mean</w:t>
      </w:r>
      <w:r>
        <w:t xml:space="preserve"> </w:t>
      </w:r>
      <w:r>
        <w:t xml:space="preserve">(Rohan and Barnett, 2021a). Summer bottom temperatures varied spatially over the shelf. Near-average</w:t>
      </w:r>
      <w:r>
        <w:t xml:space="preserve"> </w:t>
      </w:r>
      <w:r>
        <w:t xml:space="preserve">conditions were present over the SEBS, while the NBS had a very warm inner domain (i.e., Norton</w:t>
      </w:r>
      <w:r>
        <w:t xml:space="preserve"> </w:t>
      </w:r>
      <w:r>
        <w:t xml:space="preserve">Sound) and a small cold pool over the middle domain to the southwest of St. Lawrence Island (Rohan</w:t>
      </w:r>
      <w:r>
        <w:t xml:space="preserve"> </w:t>
      </w:r>
      <w:r>
        <w:t xml:space="preserve">and Barnett, 2021b).</w:t>
      </w:r>
    </w:p>
    <w:p>
      <w:pPr>
        <w:pStyle w:val="BodyText"/>
      </w:pPr>
      <w:r>
        <w:t xml:space="preserve">Multiple ecosystem</w:t>
      </w:r>
      <w:r>
        <w:t xml:space="preserve"> </w:t>
      </w:r>
      <w:r>
        <w:t xml:space="preserve">‘</w:t>
      </w:r>
      <w:r>
        <w:t xml:space="preserve">red flags</w:t>
      </w:r>
      <w:r>
        <w:t xml:space="preserve">’</w:t>
      </w:r>
      <w:r>
        <w:t xml:space="preserve"> </w:t>
      </w:r>
      <w:r>
        <w:t xml:space="preserve">occurred in the NBS this year: crab population declines (Richar,</w:t>
      </w:r>
      <w:r>
        <w:t xml:space="preserve"> </w:t>
      </w:r>
      <w:r>
        <w:t xml:space="preserve">2021), salmon run failures in the Arctic-Yukon-Kuskokwim region (Liller, 2021), and seabird die-offs</w:t>
      </w:r>
      <w:r>
        <w:t xml:space="preserve"> </w:t>
      </w:r>
      <w:r>
        <w:t xml:space="preserve">combined with low colony attendance and poor reproductive success (see Integrated Seabird</w:t>
      </w:r>
      <w:r>
        <w:t xml:space="preserve"> </w:t>
      </w:r>
      <w:r>
        <w:t xml:space="preserve">Information in Siddon, 2021). In addition, results from the bottom trawl survey demonstrate a</w:t>
      </w:r>
      <w:r>
        <w:t xml:space="preserve"> </w:t>
      </w:r>
      <w:r>
        <w:t xml:space="preserve">substantial drop in total CPUE in the NBS between 2019 and 2021 that reflected large decreases in</w:t>
      </w:r>
      <w:r>
        <w:t xml:space="preserve"> </w:t>
      </w:r>
      <w:r>
        <w:t xml:space="preserve">all of the dominant species, including pollock (Mueter and Britt, 2021). Whether a single or suite</w:t>
      </w:r>
      <w:r>
        <w:t xml:space="preserve"> </w:t>
      </w:r>
      <w:r>
        <w:t xml:space="preserve">of mechanisms can be identified to explain these coincident events, the common thread in these</w:t>
      </w:r>
      <w:r>
        <w:t xml:space="preserve"> </w:t>
      </w:r>
      <w:r>
        <w:t xml:space="preserve">collapses is the marine environment in the NBS. Concerns about the food web dynamics and carrying</w:t>
      </w:r>
      <w:r>
        <w:t xml:space="preserve"> </w:t>
      </w:r>
      <w:r>
        <w:t xml:space="preserve">capacity in the NBS have existed since 2018, highlighted by the gray whale Unusual Mortality Event</w:t>
      </w:r>
      <w:r>
        <w:t xml:space="preserve"> </w:t>
      </w:r>
      <w:r>
        <w:t xml:space="preserve">and short-tailed shearwater mass mortality event (Siddon and Zador, 2019).</w:t>
      </w:r>
    </w:p>
    <w:p>
      <w:pPr>
        <w:pStyle w:val="BodyText"/>
      </w:pPr>
      <w:r>
        <w:t xml:space="preserve">Fish condition, as measured by length-weight residuals, trended downward from 2019 for multiple</w:t>
      </w:r>
      <w:r>
        <w:t xml:space="preserve"> </w:t>
      </w:r>
      <w:r>
        <w:t xml:space="preserve">groundfish species, including benthic, pelagic, and apex predators, across both the southern and</w:t>
      </w:r>
      <w:r>
        <w:t xml:space="preserve"> </w:t>
      </w:r>
      <w:r>
        <w:t xml:space="preserve">northern portions of the survey area (Rohan and Prohaska, 2021), indicating poor feeding conditions</w:t>
      </w:r>
      <w:r>
        <w:t xml:space="preserve"> </w:t>
      </w:r>
      <w:r>
        <w:t xml:space="preserve">across trophic niches. While adult pollock (&gt;25 cm) followed this trend of decreasing condition</w:t>
      </w:r>
      <w:r>
        <w:t xml:space="preserve"> </w:t>
      </w:r>
      <w:r>
        <w:t xml:space="preserve">based on length/weight residuals in the southern and northern survey areas, juvenile pollock</w:t>
      </w:r>
      <w:r>
        <w:t xml:space="preserve"> </w:t>
      </w:r>
      <w:r>
        <w:t xml:space="preserve">(100-250 mm) showed positive residuals in both regions (Rohan and Prohaska, 2021), indicating</w:t>
      </w:r>
      <w:r>
        <w:t xml:space="preserve"> </w:t>
      </w:r>
      <w:r>
        <w:t xml:space="preserve">sufficient foraging conditions existed for juvenile pollock. The information on pollock condition</w:t>
      </w:r>
      <w:r>
        <w:t xml:space="preserve"> </w:t>
      </w:r>
      <w:r>
        <w:t xml:space="preserve">based on fishery standardized mean weights-given-length was also relatively low during 2020 and 2021</w:t>
      </w:r>
      <w:r>
        <w:t xml:space="preserve"> </w:t>
      </w:r>
      <w:r>
        <w:t xml:space="preserve">(Fig.</w:t>
      </w:r>
      <w:r>
        <w:t xml:space="preserve"> </w:t>
      </w:r>
      <w:r>
        <w:t xml:space="preserve">).</w:t>
      </w:r>
    </w:p>
    <w:p>
      <w:pPr>
        <w:pStyle w:val="BodyText"/>
      </w:pPr>
      <w:r>
        <w:t xml:space="preserve">Age-0 fish experiencing warm temperatures during late summer followed by relatively cooler</w:t>
      </w:r>
      <w:r>
        <w:t xml:space="preserve"> </w:t>
      </w:r>
      <w:r>
        <w:t xml:space="preserve">temperatures in spring of age-1 are thought to have below average survival. Based on this</w:t>
      </w:r>
      <w:r>
        <w:t xml:space="preserve"> </w:t>
      </w:r>
      <w:r>
        <w:t xml:space="preserve">Temperature Change index, the 2020 year class is predicted to have below-average recruitment to</w:t>
      </w:r>
      <w:r>
        <w:t xml:space="preserve"> </w:t>
      </w:r>
      <w:r>
        <w:t xml:space="preserve">age-4 in 2024 (Yasumiishi, 2021).</w:t>
      </w:r>
    </w:p>
    <w:p>
      <w:pPr>
        <w:pStyle w:val="BodyText"/>
      </w:pPr>
      <w:r>
        <w:rPr>
          <w:i/>
        </w:rPr>
        <w:t xml:space="preserve">Prey</w:t>
      </w:r>
      <w:r>
        <w:t xml:space="preserve"> </w:t>
      </w:r>
      <w:r>
        <w:t xml:space="preserve">The spring bloom over the south inner and middle domains occurred at or slightly later than the</w:t>
      </w:r>
      <w:r>
        <w:t xml:space="preserve"> </w:t>
      </w:r>
      <w:r>
        <w:t xml:space="preserve">long-term average. In comparison, at mooring M2, 2017 was among the earliest spring blooms while</w:t>
      </w:r>
      <w:r>
        <w:t xml:space="preserve"> </w:t>
      </w:r>
      <w:r>
        <w:t xml:space="preserve">2018 was among the latest (Nielsen et al., 2021). Chlorophyll concentrations in these regions have</w:t>
      </w:r>
      <w:r>
        <w:t xml:space="preserve"> </w:t>
      </w:r>
      <w:r>
        <w:t xml:space="preserve">been below the long-term median since 2016, although the south inner region was at the median value</w:t>
      </w:r>
      <w:r>
        <w:t xml:space="preserve"> </w:t>
      </w:r>
      <w:r>
        <w:t xml:space="preserve">in 2021 (Nielsen et al., 2021). Depending on the spatial and temporal overlap of productivity, this</w:t>
      </w:r>
      <w:r>
        <w:t xml:space="preserve"> </w:t>
      </w:r>
      <w:r>
        <w:t xml:space="preserve">can result in a match or mismatch with favorable feeding conditions for larval pollock.</w:t>
      </w:r>
    </w:p>
    <w:p>
      <w:pPr>
        <w:pStyle w:val="BodyText"/>
      </w:pPr>
      <w:r>
        <w:t xml:space="preserve">Small copepods form the prey base for larval to early juvenile pollock during spring. Late juvenile</w:t>
      </w:r>
      <w:r>
        <w:t xml:space="preserve"> </w:t>
      </w:r>
      <w:r>
        <w:t xml:space="preserve">pollock feed on a variety of planktonic crustaceans, including calanoid copepods and euphausiids.</w:t>
      </w:r>
      <w:r>
        <w:t xml:space="preserve"> </w:t>
      </w:r>
      <w:r>
        <w:t xml:space="preserve">Pollock diets become more piscivorous with age and cannibalism is commonly observed. In 2021, over</w:t>
      </w:r>
      <w:r>
        <w:t xml:space="preserve"> </w:t>
      </w:r>
      <w:r>
        <w:t xml:space="preserve">the southern shelf, the springtime abundance of small copepods was within historical ranges and</w:t>
      </w:r>
      <w:r>
        <w:t xml:space="preserve"> </w:t>
      </w:r>
      <w:r>
        <w:t xml:space="preserve">large copepods appeared on-track to be available for age-0 fish later in the year (Kimmel et al.,</w:t>
      </w:r>
      <w:r>
        <w:t xml:space="preserve"> </w:t>
      </w:r>
      <w:r>
        <w:t xml:space="preserve">2021). In addition, higher abundances of adult euphausiids were observed which, if persistent</w:t>
      </w:r>
      <w:r>
        <w:t xml:space="preserve"> </w:t>
      </w:r>
      <w:r>
        <w:t xml:space="preserve">through summer, would also provide a significant food source to forage fish (Kimmel et al., 2021).</w:t>
      </w:r>
      <w:r>
        <w:t xml:space="preserve"> </w:t>
      </w:r>
      <w:r>
        <w:t xml:space="preserve">Over the northern shelf in late summer, similar zooplankton patterns were observed with low</w:t>
      </w:r>
      <w:r>
        <w:t xml:space="preserve"> </w:t>
      </w:r>
      <w:r>
        <w:t xml:space="preserve">abundances of small copepods, but slight increases in the abundance of large copepods and</w:t>
      </w:r>
      <w:r>
        <w:t xml:space="preserve"> </w:t>
      </w:r>
      <w:r>
        <w:t xml:space="preserve">euphausiids (Kimmel et al., 2021). The annual ration of EBS pollock (Holsman et al., 2021)?</w:t>
      </w:r>
    </w:p>
    <w:p>
      <w:pPr>
        <w:pStyle w:val="BodyText"/>
      </w:pPr>
      <w:r>
        <w:rPr>
          <w:i/>
        </w:rPr>
        <w:t xml:space="preserve">Predators</w:t>
      </w:r>
      <w:r>
        <w:t xml:space="preserve"> </w:t>
      </w:r>
      <w:r>
        <w:t xml:space="preserve">Pollock are cannibalistic and rates of cannibalism might be expected to increase as the biomass of</w:t>
      </w:r>
      <w:r>
        <w:t xml:space="preserve"> </w:t>
      </w:r>
      <w:r>
        <w:t xml:space="preserve">older, larger fish increases. In 2020, with an average cold pool extent over the shelf, predation</w:t>
      </w:r>
      <w:r>
        <w:t xml:space="preserve"> </w:t>
      </w:r>
      <w:r>
        <w:t xml:space="preserve">pressure from cannibalism may have been mitigated by this thermal barrier as adult pollock tend to</w:t>
      </w:r>
      <w:r>
        <w:t xml:space="preserve"> </w:t>
      </w:r>
      <w:r>
        <w:t xml:space="preserve">avoid the cold bottom waters. In 2021, a small retracted cold pool likely offered no thermal refuge</w:t>
      </w:r>
      <w:r>
        <w:t xml:space="preserve"> </w:t>
      </w:r>
      <w:r>
        <w:t xml:space="preserve">or barrier for juvenile pollock. However, the biomass of pelagic foragers, including adult pollock</w:t>
      </w:r>
      <w:r>
        <w:t xml:space="preserve"> </w:t>
      </w:r>
      <w:r>
        <w:t xml:space="preserve">dropped in 2021 to their second lowest value over the time series (Whitehouse, 2021a). With the</w:t>
      </w:r>
      <w:r>
        <w:t xml:space="preserve"> </w:t>
      </w:r>
      <w:r>
        <w:t xml:space="preserve">exception of Pacific herring, the 2021 index for all other species and functional groups in the</w:t>
      </w:r>
      <w:r>
        <w:t xml:space="preserve"> </w:t>
      </w:r>
      <w:r>
        <w:t xml:space="preserve">pelagic forager guild were below their long term means (Whitehouse, 2021a).</w:t>
      </w:r>
    </w:p>
    <w:p>
      <w:pPr>
        <w:pStyle w:val="BodyText"/>
      </w:pPr>
      <w:r>
        <w:t xml:space="preserve">Fur seal consumption of adult pollock generally increases in years when juvenile pollock are less</w:t>
      </w:r>
      <w:r>
        <w:t xml:space="preserve"> </w:t>
      </w:r>
      <w:r>
        <w:t xml:space="preserve">abundant (Kuhn et al., 2019). However, no information on population trends for fur seals is</w:t>
      </w:r>
      <w:r>
        <w:t xml:space="preserve"> </w:t>
      </w:r>
      <w:r>
        <w:t xml:space="preserve">available since 2019.</w:t>
      </w:r>
    </w:p>
    <w:p>
      <w:pPr>
        <w:pStyle w:val="BodyText"/>
      </w:pPr>
      <w:r>
        <w:t xml:space="preserve">Other potential predators of juvenile pollock include jellyfish and chum salmon. Jellyfish abundance</w:t>
      </w:r>
      <w:r>
        <w:t xml:space="preserve"> </w:t>
      </w:r>
      <w:r>
        <w:t xml:space="preserve">was high in 2019 (among the top 4 highest years since 1982), but declined to low abundance in 2021</w:t>
      </w:r>
      <w:r>
        <w:t xml:space="preserve"> </w:t>
      </w:r>
      <w:r>
        <w:t xml:space="preserve">(Britt, 2021). Chum salmon abundance has been declining precipitously in the Arctic-Yukon-Kuskokwim</w:t>
      </w:r>
      <w:r>
        <w:t xml:space="preserve"> </w:t>
      </w:r>
      <w:r>
        <w:t xml:space="preserve">Region since 2017 to their lowest level in the time series in 2021 (Liller, 2021), a trend also</w:t>
      </w:r>
      <w:r>
        <w:t xml:space="preserve"> </w:t>
      </w:r>
      <w:r>
        <w:t xml:space="preserve">reflected in the commercial harvest data (Whitehouse, 2021b).</w:t>
      </w:r>
    </w:p>
    <w:p>
      <w:pPr>
        <w:pStyle w:val="BodyText"/>
      </w:pPr>
      <w:r>
        <w:rPr>
          <w:i/>
        </w:rPr>
        <w:t xml:space="preserve">Competitors</w:t>
      </w:r>
      <w:r>
        <w:t xml:space="preserve"> </w:t>
      </w:r>
      <w:r>
        <w:t xml:space="preserve">The 2021 Bristol Bay sockeye salmon inshore run was the largest on record since 1963 (Cunningham et</w:t>
      </w:r>
      <w:r>
        <w:t xml:space="preserve"> </w:t>
      </w:r>
      <w:r>
        <w:t xml:space="preserve">al., 2021). Juvenile sockeye salmon feed on zooplankton (competitors with age-0 pollock) and age-0</w:t>
      </w:r>
      <w:r>
        <w:t xml:space="preserve"> </w:t>
      </w:r>
      <w:r>
        <w:t xml:space="preserve">pollock (competitors with adult pollock) in warm years; adults feed on zooplankton and krill. The</w:t>
      </w:r>
      <w:r>
        <w:t xml:space="preserve"> </w:t>
      </w:r>
      <w:r>
        <w:t xml:space="preserve">widespread die-off event of short-tailed shearwaters in 2019 slowed in 2020 (Siddon, 2020), with an</w:t>
      </w:r>
      <w:r>
        <w:t xml:space="preserve"> </w:t>
      </w:r>
      <w:r>
        <w:t xml:space="preserve">uptick in die-off numbers in 2021 especially in the northern Bering Sea (see Integrated Seabird</w:t>
      </w:r>
      <w:r>
        <w:t xml:space="preserve"> </w:t>
      </w:r>
      <w:r>
        <w:t xml:space="preserve">Information in Siddon, 2021). Shearwaters are planktivorous birds and feed on euphausiids in the</w:t>
      </w:r>
      <w:r>
        <w:t xml:space="preserve"> </w:t>
      </w:r>
      <w:r>
        <w:t xml:space="preserve">Bering Sea in summer. The die-off event of 2019 is thought to reflect poor foraging conditions for</w:t>
      </w:r>
      <w:r>
        <w:t xml:space="preserve"> </w:t>
      </w:r>
      <w:r>
        <w:t xml:space="preserve">birds during summer 2018 as most sampled birds showed signs of emaciation; the event of 2021 may</w:t>
      </w:r>
      <w:r>
        <w:t xml:space="preserve"> </w:t>
      </w:r>
      <w:r>
        <w:t xml:space="preserve">reflect strains on the carrying capacity of the northern Bering Sea region.</w:t>
      </w:r>
    </w:p>
    <w:p>
      <w:pPr>
        <w:pStyle w:val="BodyText"/>
      </w:pPr>
      <w:r>
        <w:rPr>
          <w:b/>
        </w:rPr>
        <w:t xml:space="preserve">Summary for Environmental/Ecosystem considerations:</w:t>
      </w:r>
    </w:p>
    <w:p>
      <w:pPr>
        <w:numPr>
          <w:ilvl w:val="0"/>
          <w:numId w:val="1020"/>
        </w:numPr>
      </w:pPr>
      <w:r>
        <w:t xml:space="preserve">The eastern Bering Sea has been in a prolonged warm phase since 2014;</w:t>
      </w:r>
    </w:p>
    <w:p>
      <w:pPr>
        <w:numPr>
          <w:ilvl w:val="0"/>
          <w:numId w:val="1020"/>
        </w:numPr>
      </w:pPr>
      <w:r>
        <w:t xml:space="preserve">Extent of sea ice was closer to pre-2014 levels than at any point in the last 7 years,</w:t>
      </w:r>
    </w:p>
    <w:p>
      <w:pPr>
        <w:numPr>
          <w:ilvl w:val="0"/>
          <w:numId w:val="1020"/>
        </w:numPr>
      </w:pPr>
      <w:r>
        <w:t xml:space="preserve">Sea ice thickness differed between the northern (thicker ice) and southern (thinner/no ice)</w:t>
      </w:r>
      <w:r>
        <w:t xml:space="preserve"> </w:t>
      </w:r>
      <w:r>
        <w:t xml:space="preserve">shelves due to opposing prevailing winds;</w:t>
      </w:r>
    </w:p>
    <w:p>
      <w:pPr>
        <w:numPr>
          <w:ilvl w:val="0"/>
          <w:numId w:val="1020"/>
        </w:numPr>
      </w:pPr>
      <w:r>
        <w:t xml:space="preserve">The cold pool was reduced in area and its southern boundary was shifted northwestward;</w:t>
      </w:r>
    </w:p>
    <w:p>
      <w:pPr>
        <w:numPr>
          <w:ilvl w:val="0"/>
          <w:numId w:val="1020"/>
        </w:numPr>
      </w:pPr>
      <w:r>
        <w:t xml:space="preserve">Concerns about the food web dynamics and carrying capacity in the NBS have existed since 2018</w:t>
      </w:r>
      <w:r>
        <w:t xml:space="preserve"> </w:t>
      </w:r>
      <w:r>
        <w:t xml:space="preserve">and may reflect poor feeding conditions in the northern Bering Sea;</w:t>
      </w:r>
    </w:p>
    <w:p>
      <w:pPr>
        <w:numPr>
          <w:ilvl w:val="0"/>
          <w:numId w:val="1020"/>
        </w:numPr>
      </w:pPr>
      <w:r>
        <w:t xml:space="preserve">Condition of adult pollock (as measured by length/weight residuals) trended down across the</w:t>
      </w:r>
      <w:r>
        <w:t xml:space="preserve"> </w:t>
      </w:r>
      <w:r>
        <w:t xml:space="preserve">Bering Sea while juvenile pollock showed positive condition, indicating sufficient foraging</w:t>
      </w:r>
      <w:r>
        <w:t xml:space="preserve"> </w:t>
      </w:r>
      <w:r>
        <w:t xml:space="preserve">conditions existed for juvenile pollock;</w:t>
      </w:r>
    </w:p>
    <w:p>
      <w:pPr>
        <w:numPr>
          <w:ilvl w:val="0"/>
          <w:numId w:val="1020"/>
        </w:numPr>
      </w:pPr>
      <w:r>
        <w:t xml:space="preserve">The 2020 year class experienced unfavorable temperature conditions from age-0 to age-1 and is</w:t>
      </w:r>
      <w:r>
        <w:t xml:space="preserve"> </w:t>
      </w:r>
      <w:r>
        <w:t xml:space="preserve">predicted to have below-average recruitment to age-4 in 2024;</w:t>
      </w:r>
    </w:p>
    <w:p>
      <w:pPr>
        <w:numPr>
          <w:ilvl w:val="0"/>
          <w:numId w:val="1020"/>
        </w:numPr>
      </w:pPr>
      <w:r>
        <w:t xml:space="preserve">Spring bloom timing and chlorophyll concentrations over the southern shelf were average in 2021.</w:t>
      </w:r>
    </w:p>
    <w:p>
      <w:pPr>
        <w:numPr>
          <w:ilvl w:val="0"/>
          <w:numId w:val="1020"/>
        </w:numPr>
      </w:pPr>
      <w:r>
        <w:t xml:space="preserve">Zooplankton composition in spring indicated potentially favorable foraging conditions for age-0</w:t>
      </w:r>
      <w:r>
        <w:t xml:space="preserve"> </w:t>
      </w:r>
      <w:r>
        <w:t xml:space="preserve">pollock through summer, especially over the southern shelf.</w:t>
      </w:r>
    </w:p>
    <w:p>
      <w:pPr>
        <w:numPr>
          <w:ilvl w:val="0"/>
          <w:numId w:val="1020"/>
        </w:numPr>
      </w:pPr>
      <w:r>
        <w:t xml:space="preserve">Predation pressure from cannibalism may have been mitigated by declines in biomass of pelagic</w:t>
      </w:r>
      <w:r>
        <w:t xml:space="preserve"> </w:t>
      </w:r>
      <w:r>
        <w:t xml:space="preserve">foragers, including adult pollock.</w:t>
      </w:r>
    </w:p>
    <w:p>
      <w:pPr>
        <w:numPr>
          <w:ilvl w:val="0"/>
          <w:numId w:val="1020"/>
        </w:numPr>
      </w:pPr>
      <w:r>
        <w:t xml:space="preserve">Predation pressure from jellyfish and chum salmon was also reduced due to relative declines in</w:t>
      </w:r>
      <w:r>
        <w:t xml:space="preserve"> </w:t>
      </w:r>
      <w:r>
        <w:t xml:space="preserve">the abundance of jellyfish and chum salmon over the shelf.</w:t>
      </w:r>
    </w:p>
    <w:p>
      <w:pPr>
        <w:numPr>
          <w:ilvl w:val="0"/>
          <w:numId w:val="1020"/>
        </w:numPr>
      </w:pPr>
      <w:r>
        <w:t xml:space="preserve">Bristol Bay sockeye salmon compete with both juvenile and adult pollock for prey (zooplankton,</w:t>
      </w:r>
      <w:r>
        <w:t xml:space="preserve"> </w:t>
      </w:r>
      <w:r>
        <w:t xml:space="preserve">euphausiids, age-0 pollock), therefore sustained high inshore runs of sockeye salmon may have</w:t>
      </w:r>
      <w:r>
        <w:t xml:space="preserve"> </w:t>
      </w:r>
      <w:r>
        <w:t xml:space="preserve">system-wide impacts on foraging success of pollock.</w:t>
      </w:r>
    </w:p>
    <w:p>
      <w:pPr>
        <w:pStyle w:val="FirstParagraph"/>
      </w:pPr>
      <w:r>
        <w:rPr>
          <w:b/>
        </w:rPr>
        <w:t xml:space="preserve">We therefore rated the Ecosystem concern as Level 2, substantially increased concern.</w:t>
      </w:r>
    </w:p>
    <w:p>
      <w:pPr>
        <w:pStyle w:val="BodyText"/>
      </w:pPr>
      <w:r>
        <w:rPr>
          <w:i/>
        </w:rPr>
        <w:t xml:space="preserve">Fishery performance</w:t>
      </w:r>
      <w:r>
        <w:t xml:space="preserve"> </w:t>
      </w:r>
      <w:r>
        <w:t xml:space="preserve">As noted above, the 2021 B-season fishery was</w:t>
      </w:r>
      <w:r>
        <w:t xml:space="preserve"> </w:t>
      </w:r>
      <w:r>
        <w:t xml:space="preserve">improved over 2020 but there remains concern about small pollock in the catches.</w:t>
      </w:r>
      <w:r>
        <w:t xml:space="preserve"> </w:t>
      </w:r>
      <w:r>
        <w:t xml:space="preserve">Also, an approach to computing fleet dispersion (the relative</w:t>
      </w:r>
      <w:r>
        <w:t xml:space="preserve"> </w:t>
      </w:r>
      <w:r>
        <w:t xml:space="preserve">distance or spread of the fishery in space) was developed and indicated that</w:t>
      </w:r>
      <w:r>
        <w:t xml:space="preserve"> </w:t>
      </w:r>
      <w:r>
        <w:t xml:space="preserve">while the seasonal dispersion levels was below average indicating that the fishery</w:t>
      </w:r>
      <w:r>
        <w:t xml:space="preserve"> </w:t>
      </w:r>
      <w:r>
        <w:t xml:space="preserve">was less spread out than normal (Fig</w:t>
      </w:r>
      <w:r>
        <w:t xml:space="preserve"> </w:t>
      </w:r>
      <w:r>
        <w:t xml:space="preserve">).</w:t>
      </w:r>
    </w:p>
    <w:p>
      <w:pPr>
        <w:pStyle w:val="BodyText"/>
      </w:pPr>
      <w:r>
        <w:t xml:space="preserve">The CPUE of PSC species and other bycatch moderated some relative to 2020.</w:t>
      </w:r>
      <w:r>
        <w:t xml:space="preserve"> </w:t>
      </w:r>
      <w:r>
        <w:t xml:space="preserve">Sablefish, herring and Chinook salmon bycatch rates (per hour of fishing) decreased</w:t>
      </w:r>
      <w:r>
        <w:t xml:space="preserve"> </w:t>
      </w:r>
      <w:r>
        <w:t xml:space="preserve">from 2020 but chum salmon had a marked increase (Fig.</w:t>
      </w:r>
      <w:r>
        <w:t xml:space="preserve"> </w:t>
      </w:r>
      <w:r>
        <w:t xml:space="preserve">).</w:t>
      </w:r>
    </w:p>
    <w:p>
      <w:pPr>
        <w:pStyle w:val="BodyText"/>
      </w:pPr>
      <w:r>
        <w:t xml:space="preserve">The mean weight-at-age for the 2020 B-season was near average, but in general pollock were skinny given their</w:t>
      </w:r>
      <w:r>
        <w:t xml:space="preserve"> </w:t>
      </w:r>
      <w:r>
        <w:t xml:space="preserve">length, and the fact that in 2020 a significant component of the catch was 2-year old pollock</w:t>
      </w:r>
      <w:r>
        <w:t xml:space="preserve"> </w:t>
      </w:r>
      <w:r>
        <w:t xml:space="preserve">which are rarely found in the catch led us to</w:t>
      </w:r>
      <w:r>
        <w:t xml:space="preserve"> </w:t>
      </w:r>
      <w:r>
        <w:rPr>
          <w:b/>
        </w:rPr>
        <w:t xml:space="preserve">conclude that the fishery</w:t>
      </w:r>
      <w:r>
        <w:rPr>
          <w:b/>
        </w:rPr>
        <w:t xml:space="preserve"> </w:t>
      </w:r>
      <w:r>
        <w:rPr>
          <w:b/>
        </w:rPr>
        <w:t xml:space="preserve">performance scored a value of 2, substantially increased concerns.</w:t>
      </w:r>
    </w:p>
    <w:p>
      <w:pPr>
        <w:pStyle w:val="BodyText"/>
      </w:pPr>
      <w:r>
        <w:t xml:space="preserve">These results are summarized as:</w:t>
      </w:r>
    </w:p>
    <w:p>
      <w:pPr>
        <w:pStyle w:val="BodyText"/>
      </w:pPr>
      <w:r>
        <w:t xml:space="preserve">Having all four scores at level 2 suggests that setting an ABC below the</w:t>
      </w:r>
      <w:r>
        <w:t xml:space="preserve"> </w:t>
      </w:r>
      <w:r>
        <w:t xml:space="preserve">maximum permissible is warranted.</w:t>
      </w:r>
      <w:r>
        <w:t xml:space="preserve"> </w:t>
      </w:r>
      <w:r>
        <w:t xml:space="preserve">The SSC recommended against using a table that showed example alternatives to select</w:t>
      </w:r>
      <w:r>
        <w:t xml:space="preserve"> </w:t>
      </w:r>
      <w:r>
        <w:t xml:space="preserve">buffers based on that risk level. Thompson (unpublished Sept 2018 plan team</w:t>
      </w:r>
      <w:r>
        <w:t xml:space="preserve"> </w:t>
      </w:r>
      <w:r>
        <w:t xml:space="preserve">document) tabulated the magnitude of buffers applied by the Plan Teams for the</w:t>
      </w:r>
      <w:r>
        <w:t xml:space="preserve"> </w:t>
      </w:r>
      <w:r>
        <w:t xml:space="preserve">period 2003–2017, and found that the mode of the buffers recommended was</w:t>
      </w:r>
      <w:r>
        <w:t xml:space="preserve"> </w:t>
      </w:r>
      <w:r>
        <w:t xml:space="preserve">10–20%. Using this as a guideline, a buffer of 15% would give an ABC as</w:t>
      </w:r>
      <w:r>
        <w:t xml:space="preserve"> </w:t>
      </w:r>
      <m:oMath>
        <m:r>
          <m:t>0.85</m:t>
        </m:r>
        <m:r>
          <m:t>×</m:t>
        </m:r>
        <m:sSub>
          <m:e>
            <m:r>
              <m:rPr>
                <m:nor/>
                <m:sty m:val="p"/>
              </m:rPr>
              <m:t>ABC</m:t>
            </m:r>
          </m:e>
          <m:sub>
            <m:r>
              <m:t>m</m:t>
            </m:r>
            <m:r>
              <m:t>a</m:t>
            </m:r>
            <m:r>
              <m:t>x</m:t>
            </m:r>
          </m:sub>
        </m:sSub>
      </m:oMath>
      <w:r>
        <w:t xml:space="preserve"> </w:t>
      </w:r>
      <w:r>
        <w:t xml:space="preserve">=</w:t>
      </w:r>
      <w:r>
        <w:t xml:space="preserve"> </w:t>
      </w:r>
      <w:r>
        <w:t xml:space="preserve">1,131</w:t>
      </w:r>
      <w:r>
        <w:t xml:space="preserve"> </w:t>
      </w:r>
      <w:r>
        <w:t xml:space="preserve">kt). In the past,</w:t>
      </w:r>
      <w:r>
        <w:t xml:space="preserve"> </w:t>
      </w:r>
      <w:r>
        <w:t xml:space="preserve">the SSC has considered factors similar to those presented above and selected</w:t>
      </w:r>
      <w:r>
        <w:t xml:space="preserve"> </w:t>
      </w:r>
      <w:r>
        <w:t xml:space="preserve">an ABC based on Tier 3 estimates. We recommend this added precaution</w:t>
      </w:r>
      <w:r>
        <w:t xml:space="preserve"> </w:t>
      </w:r>
      <w:r>
        <w:t xml:space="preserve">again this year, (i.e.,</w:t>
      </w:r>
      <w:r>
        <w:t xml:space="preserve"> </w:t>
      </w:r>
      <w:r>
        <w:t xml:space="preserve">ABC = 964 kt)</w:t>
      </w:r>
      <w:r>
        <w:t xml:space="preserve"> </w:t>
      </w:r>
      <w:r>
        <w:t xml:space="preserve">which implies a</w:t>
      </w:r>
      <w:r>
        <w:t xml:space="preserve"> </w:t>
      </w:r>
      <w:r>
        <w:t xml:space="preserve">buffer of 28%. The SSC requested</w:t>
      </w:r>
      <w:r>
        <w:t xml:space="preserve"> </w:t>
      </w:r>
      <w:r>
        <w:t xml:space="preserve">“</w:t>
      </w:r>
      <w:r>
        <w:t xml:space="preserve">an explicit set of concerns that explain the ABC adjustment.</w:t>
      </w:r>
      <w:r>
        <w:t xml:space="preserve">”</w:t>
      </w:r>
      <w:r>
        <w:t xml:space="preserve"> </w:t>
      </w:r>
      <w:r>
        <w:t xml:space="preserve">In response, we</w:t>
      </w:r>
      <w:r>
        <w:t xml:space="preserve"> </w:t>
      </w:r>
      <w:r>
        <w:t xml:space="preserve">direct attention to the decision table</w:t>
      </w:r>
      <w:r>
        <w:t xml:space="preserve"> </w:t>
      </w:r>
      <w:r>
        <w:t xml:space="preserve">) and the fact that the biological basis</w:t>
      </w:r>
      <w:r>
        <w:t xml:space="preserve"> </w:t>
      </w:r>
      <w:r>
        <w:t xml:space="preserve">for the continued stock productivity has most to do with the OY constraint</w:t>
      </w:r>
      <w:r>
        <w:t xml:space="preserve"> </w:t>
      </w:r>
      <w:r>
        <w:t xml:space="preserve">which has effectively maintained fishery production at around 1.3 million t</w:t>
      </w:r>
      <w:r>
        <w:t xml:space="preserve"> </w:t>
      </w:r>
      <w:r>
        <w:t xml:space="preserve">since 1990. Demonstrations that would allow fishing to near</w:t>
      </w:r>
      <w:r>
        <w:t xml:space="preserve"> </w:t>
      </w:r>
      <m:oMath>
        <m:sSub>
          <m:e>
            <m:r>
              <m:t>F</m:t>
            </m:r>
          </m:e>
          <m:sub>
            <m:r>
              <m:t>M</m:t>
            </m:r>
            <m:r>
              <m:t>S</m:t>
            </m:r>
            <m:r>
              <m:t>Y</m:t>
            </m:r>
          </m:sub>
        </m:sSub>
      </m:oMath>
      <w:r>
        <w:t xml:space="preserve"> </w:t>
      </w:r>
      <w:r>
        <w:t xml:space="preserve">catch</w:t>
      </w:r>
      <w:r>
        <w:t xml:space="preserve"> </w:t>
      </w:r>
      <w:r>
        <w:t xml:space="preserve">quantities would show that catch variability would be extremely high (and</w:t>
      </w:r>
      <w:r>
        <w:t xml:space="preserve"> </w:t>
      </w:r>
      <w:r>
        <w:t xml:space="preserve">unrealistic give current capacity and OY limits for combined BSAI groundfish;</w:t>
      </w:r>
      <w:r>
        <w:t xml:space="preserve"> </w:t>
      </w:r>
      <w:r>
        <w:t xml:space="preserve">Ianelli 2005). Furthermore, the frequency of being at much lower spawning</w:t>
      </w:r>
      <w:r>
        <w:t xml:space="preserve"> </w:t>
      </w:r>
      <w:r>
        <w:t xml:space="preserve">stock sizes would be much higher, and would likely be riskier and fishing</w:t>
      </w:r>
      <w:r>
        <w:t xml:space="preserve"> </w:t>
      </w:r>
      <w:r>
        <w:t xml:space="preserve">effort would need to be much higher. While the biological basis for ABC</w:t>
      </w:r>
      <w:r>
        <w:t xml:space="preserve"> </w:t>
      </w:r>
      <w:r>
        <w:t xml:space="preserve">setting is founded in sound conservation of spawning biomass, the history of</w:t>
      </w:r>
      <w:r>
        <w:t xml:space="preserve"> </w:t>
      </w:r>
      <w:r>
        <w:t xml:space="preserve">the current fishery productivity should inform desirable biomass. In only 5</w:t>
      </w:r>
      <w:r>
        <w:t xml:space="preserve"> </w:t>
      </w:r>
      <w:r>
        <w:t xml:space="preserve">of the 38 years since 1981 has the stock been below the</w:t>
      </w:r>
      <w:r>
        <w:t xml:space="preserve"> </w:t>
      </w:r>
      <m:oMath>
        <m:sSub>
          <m:e>
            <m:r>
              <m:t>B</m:t>
            </m:r>
          </m:e>
          <m:sub>
            <m:r>
              <m:t>M</m:t>
            </m:r>
            <m:r>
              <m:t>S</m:t>
            </m:r>
            <m:r>
              <m:t>Y</m:t>
            </m:r>
          </m:sub>
        </m:sSub>
      </m:oMath>
      <w:r>
        <w:t xml:space="preserve"> </w:t>
      </w:r>
      <w:r>
        <w:t xml:space="preserve">level (13%</w:t>
      </w:r>
      <w:r>
        <w:t xml:space="preserve"> </w:t>
      </w:r>
      <w:r>
        <w:t xml:space="preserve">of the years). The mean spawning biomass over this period has averaged about</w:t>
      </w:r>
      <w:r>
        <w:t xml:space="preserve"> </w:t>
      </w:r>
      <w:r>
        <w:t xml:space="preserve">30% higher than the estimated</w:t>
      </w:r>
      <w:r>
        <w:t xml:space="preserve"> </w:t>
      </w:r>
      <m:oMath>
        <m:sSub>
          <m:e>
            <m:r>
              <m:t>B</m:t>
            </m:r>
          </m:e>
          <m:sub>
            <m:r>
              <m:t>M</m:t>
            </m:r>
            <m:r>
              <m:t>S</m:t>
            </m:r>
            <m:r>
              <m:t>Y</m:t>
            </m:r>
          </m:sub>
        </m:sSub>
      </m:oMath>
      <w:r>
        <w:t xml:space="preserve">. In terms of an actual</w:t>
      </w:r>
      <w:r>
        <w:t xml:space="preserve"> </w:t>
      </w:r>
      <w:r>
        <w:t xml:space="preserve">“</w:t>
      </w:r>
      <w:r>
        <w:t xml:space="preserve">management</w:t>
      </w:r>
      <w:r>
        <w:t xml:space="preserve"> </w:t>
      </w:r>
      <w:r>
        <w:t xml:space="preserve">target</w:t>
      </w:r>
      <w:r>
        <w:t xml:space="preserve">”</w:t>
      </w:r>
      <w:r>
        <w:t xml:space="preserve">, Punt et al. (2013) developed some robust estimators for</w:t>
      </w:r>
      <w:r>
        <w:t xml:space="preserve"> </w:t>
      </w:r>
      <m:oMath>
        <m:sSub>
          <m:e>
            <m:r>
              <m:t>B</m:t>
            </m:r>
          </m:e>
          <m:sub>
            <m:r>
              <m:t>M</m:t>
            </m:r>
            <m:r>
              <m:t>E</m:t>
            </m:r>
            <m:r>
              <m:t>Y</m:t>
            </m:r>
          </m:sub>
        </m:sSub>
      </m:oMath>
      <w:r>
        <w:t xml:space="preserve"> </w:t>
      </w:r>
      <w:r>
        <w:t xml:space="preserve">(Maximum Economic Yield) noting that a typical target would be 1.2</w:t>
      </w:r>
      <m:oMath>
        <m:r>
          <m:t>×</m:t>
        </m:r>
        <m:sSub>
          <m:e>
            <m:r>
              <m:t>B</m:t>
            </m:r>
          </m:e>
          <m:sub>
            <m:r>
              <m:t>M</m:t>
            </m:r>
            <m:r>
              <m:t>S</m:t>
            </m:r>
            <m:r>
              <m:t>Y</m:t>
            </m:r>
          </m:sub>
        </m:sSub>
      </m:oMath>
      <w:r>
        <w:t xml:space="preserve">. In this case that would make the female spawning biomass target at</w:t>
      </w:r>
      <w:r>
        <w:t xml:space="preserve"> </w:t>
      </w:r>
      <w:r>
        <w:t xml:space="preserve">2.625 million t. It therefore seems worth considering</w:t>
      </w:r>
      <w:r>
        <w:t xml:space="preserve"> </w:t>
      </w:r>
      <w:r>
        <w:t xml:space="preserve">making an explicit harvest control rule that achieves the productivity and</w:t>
      </w:r>
      <w:r>
        <w:t xml:space="preserve"> </w:t>
      </w:r>
      <w:r>
        <w:t xml:space="preserve">ecosystem stability given the catches and biomass estimates</w:t>
      </w:r>
      <w:r>
        <w:t xml:space="preserve"> </w:t>
      </w:r>
      <w:r>
        <w:t xml:space="preserve">observed over the past 30 years.</w:t>
      </w:r>
    </w:p>
    <w:p>
      <w:pPr>
        <w:pStyle w:val="BodyText"/>
      </w:pPr>
      <w:r>
        <w:t xml:space="preserve">In recent years when the pollock biomass was estimated to be well above average,</w:t>
      </w:r>
      <w:r>
        <w:t xml:space="preserve"> </w:t>
      </w:r>
      <w:r>
        <w:t xml:space="preserve">the catch was constrained by other factors. Specifically, the 2</w:t>
      </w:r>
      <w:r>
        <w:t xml:space="preserve"> </w:t>
      </w:r>
      <w:r>
        <w:t xml:space="preserve">million t BSAI groundfish catch limit and bycatch avoidance measures has an</w:t>
      </w:r>
      <w:r>
        <w:t xml:space="preserve"> </w:t>
      </w:r>
      <w:r>
        <w:t xml:space="preserve">impact on the potential for large increases in catch. As the stock is presently</w:t>
      </w:r>
      <w:r>
        <w:t xml:space="preserve"> </w:t>
      </w:r>
      <w:r>
        <w:t xml:space="preserve">estimated to be below</w:t>
      </w:r>
      <w:r>
        <w:t xml:space="preserve"> </w:t>
      </w:r>
      <m:oMath>
        <m:sSub>
          <m:e>
            <m:r>
              <m:t>B</m:t>
            </m:r>
          </m:e>
          <m:sub>
            <m:r>
              <m:t>M</m:t>
            </m:r>
            <m:r>
              <m:t>S</m:t>
            </m:r>
            <m:r>
              <m:t>Y</m:t>
            </m:r>
          </m:sub>
        </m:sSub>
      </m:oMath>
      <w:r>
        <w:t xml:space="preserve">, the maximum permissible ABC under the FMP</w:t>
      </w:r>
      <w:r>
        <w:t xml:space="preserve"> </w:t>
      </w:r>
      <w:r>
        <w:t xml:space="preserve">can become the limiting factor for TAC specification. Unfortunately, this ABC</w:t>
      </w:r>
      <w:r>
        <w:t xml:space="preserve"> </w:t>
      </w:r>
      <w:r>
        <w:t xml:space="preserve">can ratchet down quickly because as the stock declines further</w:t>
      </w:r>
      <w:r>
        <w:t xml:space="preserve"> </w:t>
      </w:r>
      <w:r>
        <w:t xml:space="preserve">below this target stock size, the ABC fishing mortality rate t is adjusted</w:t>
      </w:r>
      <w:r>
        <w:t xml:space="preserve"> </w:t>
      </w:r>
      <w:r>
        <w:t xml:space="preserve">downwards nearly proportionately. This part of the FMP control rule can create</w:t>
      </w:r>
      <w:r>
        <w:t xml:space="preserve"> </w:t>
      </w:r>
      <w:r>
        <w:t xml:space="preserve">high variability in the TAC. Less variability in the catch, accordingly,</w:t>
      </w:r>
      <w:r>
        <w:t xml:space="preserve"> </w:t>
      </w:r>
      <w:r>
        <w:t xml:space="preserve">would also result in less spawning stock variability and reduce risks to the</w:t>
      </w:r>
      <w:r>
        <w:t xml:space="preserve"> </w:t>
      </w:r>
      <w:r>
        <w:t xml:space="preserve">fishery should the period of poor recruitment continue.</w:t>
      </w:r>
      <w:r>
        <w:br/>
      </w:r>
      <w:r>
        <w:t xml:space="preserve">To more fully evaluate these considerations performance indicators as modified from Ianelli</w:t>
      </w:r>
      <w:r>
        <w:t xml:space="preserve"> </w:t>
      </w:r>
      <w:r>
        <w:t xml:space="preserve">et al. (2012) were developed to evaluate some near-term risks given</w:t>
      </w:r>
      <w:r>
        <w:t xml:space="preserve"> </w:t>
      </w:r>
      <w:r>
        <w:t xml:space="preserve">alternative 2022 catch values. These indicators and rationale for</w:t>
      </w:r>
      <w:r>
        <w:t xml:space="preserve"> </w:t>
      </w:r>
      <w:r>
        <w:t xml:space="preserve">including them are summarized in Table</w:t>
      </w:r>
      <w:r>
        <w:t xml:space="preserve"> </w:t>
      </w:r>
      <w:r>
        <w:t xml:space="preserve">). Model</w:t>
      </w:r>
      <w:r>
        <w:t xml:space="preserve"> </w:t>
      </w:r>
      <w:r>
        <w:t xml:space="preserve">16.1 results for these indicators are provided in Table</w:t>
      </w:r>
      <w:r>
        <w:t xml:space="preserve"> </w:t>
      </w:r>
      <w:r>
        <w:t xml:space="preserve">.</w:t>
      </w:r>
      <w:r>
        <w:t xml:space="preserve"> </w:t>
      </w:r>
      <w:r>
        <w:t xml:space="preserve">Each column of this table uses a fixed 2022 catch and assumes the same</w:t>
      </w:r>
      <w:r>
        <w:t xml:space="preserve"> </w:t>
      </w:r>
      <w:r>
        <w:t xml:space="preserve">effort for the four additional projection years (2023–2026).</w:t>
      </w:r>
      <w:r>
        <w:t xml:space="preserve"> </w:t>
      </w:r>
      <w:r>
        <w:t xml:space="preserve">Given this specification , there is a low probability that any of the catches</w:t>
      </w:r>
      <w:r>
        <w:t xml:space="preserve"> </w:t>
      </w:r>
      <w:r>
        <w:t xml:space="preserve">shown in the first row would exceed the</w:t>
      </w:r>
      <w:r>
        <w:t xml:space="preserve"> </w:t>
      </w:r>
      <m:oMath>
        <m:sSub>
          <m:e>
            <m:r>
              <m:t>F</m:t>
            </m:r>
          </m:e>
          <m:sub>
            <m:r>
              <m:t>M</m:t>
            </m:r>
            <m:r>
              <m:t>S</m:t>
            </m:r>
            <m:r>
              <m:t>Y</m:t>
            </m:r>
          </m:sub>
        </m:sSub>
      </m:oMath>
      <w:r>
        <w:t xml:space="preserve"> </w:t>
      </w:r>
      <w:r>
        <w:t xml:space="preserve">level. Also, in the near</w:t>
      </w:r>
      <w:r>
        <w:t xml:space="preserve"> </w:t>
      </w:r>
      <w:r>
        <w:t xml:space="preserve">term it appears unlikely that the spawning stock will be below</w:t>
      </w:r>
      <w:r>
        <w:t xml:space="preserve"> </w:t>
      </w:r>
      <m:oMath>
        <m:sSub>
          <m:e>
            <m:r>
              <m:t>B</m:t>
            </m:r>
          </m:e>
          <m:sub>
            <m:r>
              <m:t>M</m:t>
            </m:r>
            <m:r>
              <m:t>S</m:t>
            </m:r>
            <m:r>
              <m:t>Y</m:t>
            </m:r>
          </m:sub>
        </m:sSub>
      </m:oMath>
      <w:r>
        <w:t xml:space="preserve"> </w:t>
      </w:r>
      <w:r>
        <w:t xml:space="preserve">(rows</w:t>
      </w:r>
      <w:r>
        <w:t xml:space="preserve"> </w:t>
      </w:r>
      <w:r>
        <w:t xml:space="preserve">3 and 4). Relative to the historical mean spawning biomass, by 2022 it</w:t>
      </w:r>
      <w:r>
        <w:t xml:space="preserve"> </w:t>
      </w:r>
      <w:r>
        <w:t xml:space="preserve">is more likely than not that the spawning biomass will be lower than the</w:t>
      </w:r>
      <w:r>
        <w:t xml:space="preserve"> </w:t>
      </w:r>
      <w:r>
        <w:t xml:space="preserve">historical mean (fifth row). The range of catches examined have relatively</w:t>
      </w:r>
      <w:r>
        <w:t xml:space="preserve"> </w:t>
      </w:r>
      <w:r>
        <w:t xml:space="preserve">small or no impact on the age diversity indicators. However, for catch to</w:t>
      </w:r>
      <w:r>
        <w:t xml:space="preserve"> </w:t>
      </w:r>
      <w:r>
        <w:t xml:space="preserve">equal the 2021 value, more fishing effort will likely be required</w:t>
      </w:r>
      <w:r>
        <w:t xml:space="preserve"> </w:t>
      </w:r>
      <w:r>
        <w:t xml:space="preserve">and there is a good chance that the proportion of the stock less than age 6 will be</w:t>
      </w:r>
      <w:r>
        <w:t xml:space="preserve"> </w:t>
      </w:r>
      <w:r>
        <w:t xml:space="preserve">greater than the historical average. In terms of catch advice, the results presented in</w:t>
      </w:r>
      <w:r>
        <w:t xml:space="preserve"> </w:t>
      </w:r>
      <w:r>
        <w:t xml:space="preserve">the decision table indicates that catches above 1.0 million t will very likely result in</w:t>
      </w:r>
      <w:r>
        <w:t xml:space="preserve"> </w:t>
      </w:r>
      <w:r>
        <w:t xml:space="preserve">2023 spawning stock estimates being below the long term mean (but above</w:t>
      </w:r>
      <w:r>
        <w:t xml:space="preserve"> </w:t>
      </w:r>
      <m:oMath>
        <m:sSub>
          <m:e>
            <m:r>
              <m:t>B</m:t>
            </m:r>
          </m:e>
          <m:sub>
            <m:r>
              <m:t>M</m:t>
            </m:r>
            <m:r>
              <m:t>S</m:t>
            </m:r>
            <m:r>
              <m:t>Y</m:t>
            </m:r>
          </m:sub>
        </m:sSub>
      </m:oMath>
      <w:r>
        <w:t xml:space="preserve">).</w:t>
      </w:r>
    </w:p>
    <w:p>
      <w:pPr>
        <w:pStyle w:val="BodyText"/>
      </w:pPr>
      <w:r>
        <w:t xml:space="preserve">Another approach/rationale would be to stabilize effort from the 2021 levels and</w:t>
      </w:r>
      <w:r>
        <w:t xml:space="preserve"> </w:t>
      </w:r>
      <w:r>
        <w:t xml:space="preserve">recommend that 2022 fishing mortality is set equal to the 2021 estimate. This</w:t>
      </w:r>
      <w:r>
        <w:t xml:space="preserve"> </w:t>
      </w:r>
      <w:r>
        <w:t xml:space="preserve">gives an ABC of 1,300,000 kt. The Plan Teams and SSC may wish to</w:t>
      </w:r>
      <w:r>
        <w:t xml:space="preserve"> </w:t>
      </w:r>
      <w:r>
        <w:t xml:space="preserve">consider this as an added measure of precaution for ABC considerations.</w:t>
      </w:r>
    </w:p>
    <w:bookmarkEnd w:id="71"/>
    <w:bookmarkEnd w:id="72"/>
    <w:bookmarkEnd w:id="73"/>
    <w:bookmarkStart w:id="76" w:name="additional-ecosystem-considerations"/>
    <w:p>
      <w:pPr>
        <w:pStyle w:val="Heading1"/>
      </w:pPr>
      <w:r>
        <w:t xml:space="preserve">Additional ecosystem considerations</w:t>
      </w:r>
    </w:p>
    <w:p>
      <w:pPr>
        <w:pStyle w:val="FirstParagraph"/>
      </w:pPr>
      <w:r>
        <w:t xml:space="preserve">In general, a number of key issues for ecosystem conservation and management can be highlighted. These include:</w:t>
      </w:r>
    </w:p>
    <w:p>
      <w:pPr>
        <w:numPr>
          <w:ilvl w:val="0"/>
          <w:numId w:val="1021"/>
        </w:numPr>
      </w:pPr>
      <w:r>
        <w:t xml:space="preserve">Preventing overfishing;</w:t>
      </w:r>
    </w:p>
    <w:p>
      <w:pPr>
        <w:numPr>
          <w:ilvl w:val="0"/>
          <w:numId w:val="1021"/>
        </w:numPr>
      </w:pPr>
      <w:r>
        <w:t xml:space="preserve">Avoiding habitat degradation;</w:t>
      </w:r>
    </w:p>
    <w:p>
      <w:pPr>
        <w:numPr>
          <w:ilvl w:val="0"/>
          <w:numId w:val="1021"/>
        </w:numPr>
      </w:pPr>
      <w:r>
        <w:t xml:space="preserve">Minimizing incidental bycatch;</w:t>
      </w:r>
    </w:p>
    <w:p>
      <w:pPr>
        <w:numPr>
          <w:ilvl w:val="0"/>
          <w:numId w:val="1021"/>
        </w:numPr>
      </w:pPr>
      <w:r>
        <w:t xml:space="preserve">Monitoring bycatch and the level of discards; and</w:t>
      </w:r>
    </w:p>
    <w:p>
      <w:pPr>
        <w:numPr>
          <w:ilvl w:val="0"/>
          <w:numId w:val="1021"/>
        </w:numPr>
      </w:pPr>
      <w:r>
        <w:t xml:space="preserve">Considering multi-species trophic interactions relative to harvest policies.</w:t>
      </w:r>
    </w:p>
    <w:p>
      <w:pPr>
        <w:pStyle w:val="FirstParagraph"/>
      </w:pPr>
      <w:r>
        <w:t xml:space="preserve">For the case of pollock in the Eastern Bering Sea, the NPFMC and NMFS continue</w:t>
      </w:r>
      <w:r>
        <w:t xml:space="preserve"> </w:t>
      </w:r>
      <w:r>
        <w:t xml:space="preserve">to manage the fishery on the basis of these issues in addition to the single-</w:t>
      </w:r>
      <w:r>
        <w:t xml:space="preserve"> </w:t>
      </w:r>
      <w:r>
        <w:t xml:space="preserve">species harvest approach (Hollowed et al. 2011). The prevention of overfishing</w:t>
      </w:r>
      <w:r>
        <w:t xml:space="preserve"> </w:t>
      </w:r>
      <w:r>
        <w:t xml:space="preserve">is clearly set out as the main guideline for management. Habitat degradation</w:t>
      </w:r>
      <w:r>
        <w:t xml:space="preserve"> </w:t>
      </w:r>
      <w:r>
        <w:t xml:space="preserve">has been minimized in the pollock fishery by converting the industry to</w:t>
      </w:r>
      <w:r>
        <w:t xml:space="preserve"> </w:t>
      </w:r>
      <w:r>
        <w:t xml:space="preserve">pelagic-gear only. Bycatch in the pollock fleet is closely monitored by the</w:t>
      </w:r>
      <w:r>
        <w:t xml:space="preserve"> </w:t>
      </w:r>
      <w:r>
        <w:t xml:space="preserve">NMFS observer program and managed on that basis. Discard rates of many species</w:t>
      </w:r>
      <w:r>
        <w:t xml:space="preserve"> </w:t>
      </w:r>
      <w:r>
        <w:t xml:space="preserve">have been reduced in this fishery and efforts to minimize bycatch continue.</w:t>
      </w:r>
    </w:p>
    <w:p>
      <w:pPr>
        <w:pStyle w:val="BodyText"/>
      </w:pPr>
      <w:r>
        <w:t xml:space="preserve">In comparisons of the Western Bering Sea (WBS) with the Eastern Bering Sea</w:t>
      </w:r>
      <w:r>
        <w:t xml:space="preserve"> </w:t>
      </w:r>
      <w:r>
        <w:t xml:space="preserve">using mass-balance food-web models based on 1980–85 summer diet data, Aydin et</w:t>
      </w:r>
      <w:r>
        <w:t xml:space="preserve"> </w:t>
      </w:r>
      <w:r>
        <w:t xml:space="preserve">al. (2002) found that the production in these two systems is quite different.</w:t>
      </w:r>
      <w:r>
        <w:t xml:space="preserve"> </w:t>
      </w:r>
      <w:r>
        <w:t xml:space="preserve">On a per-unit-area measure, the western Bering Sea has higher productivity</w:t>
      </w:r>
      <w:r>
        <w:t xml:space="preserve"> </w:t>
      </w:r>
      <w:r>
        <w:t xml:space="preserve">than the EBS. Also, the pathways of this productivity are different with much</w:t>
      </w:r>
      <w:r>
        <w:t xml:space="preserve"> </w:t>
      </w:r>
      <w:r>
        <w:t xml:space="preserve">of the energy flowing through epifaunal species (e.g., sea urchins and</w:t>
      </w:r>
      <w:r>
        <w:t xml:space="preserve"> </w:t>
      </w:r>
      <w:r>
        <w:t xml:space="preserve">brittlestars) in the WBS whereas for the EBS, crab and flatfish species play a</w:t>
      </w:r>
      <w:r>
        <w:t xml:space="preserve"> </w:t>
      </w:r>
      <w:r>
        <w:t xml:space="preserve">similar role. In both regions, the keystone species in 1980–85 were pollock</w:t>
      </w:r>
      <w:r>
        <w:t xml:space="preserve"> </w:t>
      </w:r>
      <w:r>
        <w:t xml:space="preserve">and Pacific cod. This study showed that the food web estimated for the EBS</w:t>
      </w:r>
      <w:r>
        <w:t xml:space="preserve"> </w:t>
      </w:r>
      <w:r>
        <w:t xml:space="preserve">ecosystem appears to be relatively mature due to the large number of</w:t>
      </w:r>
      <w:r>
        <w:t xml:space="preserve"> </w:t>
      </w:r>
      <w:r>
        <w:t xml:space="preserve">interconnections among species. In a more recent study based on 1990–93 diet</w:t>
      </w:r>
      <w:r>
        <w:t xml:space="preserve"> </w:t>
      </w:r>
      <w:r>
        <w:t xml:space="preserve">data (see Appendix 1 of the Ecosystem Considerations chapter for methods),</w:t>
      </w:r>
      <w:r>
        <w:t xml:space="preserve"> </w:t>
      </w:r>
      <w:r>
        <w:t xml:space="preserve">pollock remain in a central role in the ecosystem. The diet of pollock is</w:t>
      </w:r>
      <w:r>
        <w:t xml:space="preserve"> </w:t>
      </w:r>
      <w:r>
        <w:t xml:space="preserve">similar between adults and juveniles with the exception that adults become</w:t>
      </w:r>
      <w:r>
        <w:t xml:space="preserve"> </w:t>
      </w:r>
      <w:r>
        <w:t xml:space="preserve">more piscivorous (with consumption of pollock by adult pollock representing</w:t>
      </w:r>
      <w:r>
        <w:t xml:space="preserve"> </w:t>
      </w:r>
      <w:r>
        <w:t xml:space="preserve">their third largest prey item).</w:t>
      </w:r>
    </w:p>
    <w:p>
      <w:pPr>
        <w:pStyle w:val="BodyText"/>
      </w:pPr>
      <w:r>
        <w:t xml:space="preserve">Regarding specific small-scale ecosystems of the EBS, Ciannelli et al. (2004a,</w:t>
      </w:r>
      <w:r>
        <w:t xml:space="preserve"> </w:t>
      </w:r>
      <w:r>
        <w:t xml:space="preserve">2004b) presented an application of an ecosystem model scaled to data available</w:t>
      </w:r>
      <w:r>
        <w:t xml:space="preserve"> </w:t>
      </w:r>
      <w:r>
        <w:t xml:space="preserve">around the Pribilof Islands region. They applied bioenergetics and foraging</w:t>
      </w:r>
      <w:r>
        <w:t xml:space="preserve"> </w:t>
      </w:r>
      <w:r>
        <w:t xml:space="preserve">theory to characterize the spatial extent of this ecosystem. They compared</w:t>
      </w:r>
      <w:r>
        <w:t xml:space="preserve"> </w:t>
      </w:r>
      <w:r>
        <w:t xml:space="preserve">energy balance, from a food web model relevant to the foraging range of</w:t>
      </w:r>
      <w:r>
        <w:t xml:space="preserve"> </w:t>
      </w:r>
      <w:r>
        <w:t xml:space="preserve">northern fur seals and found that a range of 100 nautical mile radius encloses</w:t>
      </w:r>
      <w:r>
        <w:t xml:space="preserve"> </w:t>
      </w:r>
      <w:r>
        <w:t xml:space="preserve">the area of highest energy balance representing about 50% of the observed</w:t>
      </w:r>
      <w:r>
        <w:t xml:space="preserve"> </w:t>
      </w:r>
      <w:r>
        <w:t xml:space="preserve">foraging range for lactating fur seals. This has led to a hypothesis that fur</w:t>
      </w:r>
      <w:r>
        <w:t xml:space="preserve"> </w:t>
      </w:r>
      <w:r>
        <w:t xml:space="preserve">seals depend on areas outside the energetic balance region. This study</w:t>
      </w:r>
      <w:r>
        <w:t xml:space="preserve"> </w:t>
      </w:r>
      <w:r>
        <w:t xml:space="preserve">develops a method for evaluating the shape and extent of a key ecosystem in</w:t>
      </w:r>
      <w:r>
        <w:t xml:space="preserve"> </w:t>
      </w:r>
      <w:r>
        <w:t xml:space="preserve">the EBS (i.e., the Pribilof Islands). Furthermore, the overlap of the pollock</w:t>
      </w:r>
      <w:r>
        <w:t xml:space="preserve"> </w:t>
      </w:r>
      <w:r>
        <w:t xml:space="preserve">fishery and northern fur seal foraging habitat (see Sterling and Ream 2004,</w:t>
      </w:r>
      <w:r>
        <w:t xml:space="preserve"> </w:t>
      </w:r>
      <w:r>
        <w:t xml:space="preserve">Zeppelin and Ream 2006).</w:t>
      </w:r>
    </w:p>
    <w:p>
      <w:pPr>
        <w:pStyle w:val="BodyText"/>
      </w:pPr>
      <w:r>
        <w:t xml:space="preserve">A brief summary of these two perspectives (ecosystem effects on pollock stock</w:t>
      </w:r>
      <w:r>
        <w:t xml:space="preserve"> </w:t>
      </w:r>
      <w:r>
        <w:t xml:space="preserve">and pollock fishery effects on ecosystem) is given in (Table</w:t>
      </w:r>
      <w:r>
        <w:t xml:space="preserve"> </w:t>
      </w:r>
      <w:r>
        <w:t xml:space="preserve">). Unlike the</w:t>
      </w:r>
      <w:r>
        <w:t xml:space="preserve"> </w:t>
      </w:r>
      <w:r>
        <w:t xml:space="preserve">food-web models discussed above, examining predators and prey in isolation may</w:t>
      </w:r>
      <w:r>
        <w:t xml:space="preserve"> </w:t>
      </w:r>
      <w:r>
        <w:t xml:space="preserve">overly simplify relationships. This table serves to highlight the main</w:t>
      </w:r>
      <w:r>
        <w:t xml:space="preserve"> </w:t>
      </w:r>
      <w:r>
        <w:t xml:space="preserve">connections and the status of our understanding or lack thereof.</w:t>
      </w:r>
    </w:p>
    <w:bookmarkStart w:id="74" w:name="X0c365d3c60b6de5e72f44d8277cfc66a442b345"/>
    <w:p>
      <w:pPr>
        <w:pStyle w:val="Heading2"/>
      </w:pPr>
      <w:r>
        <w:t xml:space="preserve">Ecosystem effects on the EBS pollock stock</w:t>
      </w:r>
    </w:p>
    <w:p>
      <w:pPr>
        <w:pStyle w:val="FirstParagraph"/>
      </w:pPr>
      <w:r>
        <w:t xml:space="preserve">The pollock stock condition appears to have benefited substantially from the</w:t>
      </w:r>
      <w:r>
        <w:t xml:space="preserve"> </w:t>
      </w:r>
      <w:r>
        <w:t xml:space="preserve">recent conditions in the EBS. The conditions on the shelf during 2008</w:t>
      </w:r>
      <w:r>
        <w:t xml:space="preserve"> </w:t>
      </w:r>
      <w:r>
        <w:t xml:space="preserve">apparently affected age-0 northern rock sole due to cold</w:t>
      </w:r>
      <w:r>
        <w:t xml:space="preserve"> </w:t>
      </w:r>
      <w:r>
        <w:t xml:space="preserve">conditions and apparently unfavorable currents that retain them into the over-</w:t>
      </w:r>
      <w:r>
        <w:t xml:space="preserve"> </w:t>
      </w:r>
      <w:r>
        <w:t xml:space="preserve">summer nursery areas (Cooper et al. 2014). It may be that such conditions</w:t>
      </w:r>
      <w:r>
        <w:t xml:space="preserve"> </w:t>
      </w:r>
      <w:r>
        <w:t xml:space="preserve">favor pollock recruitment. Hollowed et al. (2012) provided an extensive review</w:t>
      </w:r>
      <w:r>
        <w:t xml:space="preserve"> </w:t>
      </w:r>
      <w:r>
        <w:t xml:space="preserve">of habitat and density for age-0 and age-1 pollock based on survey</w:t>
      </w:r>
      <w:r>
        <w:t xml:space="preserve"> </w:t>
      </w:r>
      <w:r>
        <w:t xml:space="preserve">data. They noted that during cold years, age-0 pollock were distributed</w:t>
      </w:r>
      <w:r>
        <w:t xml:space="preserve"> </w:t>
      </w:r>
      <w:r>
        <w:t xml:space="preserve">primarily in the outer domain in waters greater than 1</w:t>
      </w:r>
      <m:oMath>
        <m:sSup>
          <m:e>
            <m:r>
              <m:t>​</m:t>
            </m:r>
          </m:e>
          <m:sup>
            <m:r>
              <m:t>∘</m:t>
            </m:r>
          </m:sup>
        </m:sSup>
      </m:oMath>
      <w:r>
        <w:t xml:space="preserve">C and during warm</w:t>
      </w:r>
      <w:r>
        <w:t xml:space="preserve"> </w:t>
      </w:r>
      <w:r>
        <w:t xml:space="preserve">years, age-0 pollock were distributed mostly in the middle domain. This</w:t>
      </w:r>
      <w:r>
        <w:t xml:space="preserve"> </w:t>
      </w:r>
      <w:r>
        <w:t xml:space="preserve">temperature relationship, along with interactions with available food in</w:t>
      </w:r>
      <w:r>
        <w:t xml:space="preserve"> </w:t>
      </w:r>
      <w:r>
        <w:t xml:space="preserve">early-life stages, appears to have important implications for pollock</w:t>
      </w:r>
      <w:r>
        <w:t xml:space="preserve"> </w:t>
      </w:r>
      <w:r>
        <w:t xml:space="preserve">recruitment success (Coyle et al. 2011).</w:t>
      </w:r>
    </w:p>
    <w:p>
      <w:pPr>
        <w:pStyle w:val="BodyText"/>
      </w:pPr>
      <w:r>
        <w:t xml:space="preserve">A separate section presented again this year updates a multispecies model with</w:t>
      </w:r>
      <w:r>
        <w:t xml:space="preserve"> </w:t>
      </w:r>
      <w:r>
        <w:t xml:space="preserve">more recent data and is presented as a supplement to the BSAI SAFE report. In</w:t>
      </w:r>
      <w:r>
        <w:t xml:space="preserve"> </w:t>
      </w:r>
      <w:r>
        <w:t xml:space="preserve">this approach, a number of simplifications for the individual species data and</w:t>
      </w:r>
      <w:r>
        <w:t xml:space="preserve"> </w:t>
      </w:r>
      <w:r>
        <w:t xml:space="preserve">fisheries processes (e.g., constant fishery selectivity and the use of</w:t>
      </w:r>
      <w:r>
        <w:t xml:space="preserve"> </w:t>
      </w:r>
      <w:r>
        <w:t xml:space="preserve">design-based survey indices for biomass). However, that model mimics the</w:t>
      </w:r>
      <w:r>
        <w:t xml:space="preserve"> </w:t>
      </w:r>
      <w:r>
        <w:t xml:space="preserve">biomass levels and trends with the single species reasonably well. It also</w:t>
      </w:r>
      <w:r>
        <w:t xml:space="preserve"> </w:t>
      </w:r>
      <w:r>
        <w:t xml:space="preserve">allows specific questions to be addressed regarding pollock TACs. For example,</w:t>
      </w:r>
      <w:r>
        <w:t xml:space="preserve"> </w:t>
      </w:r>
      <w:r>
        <w:t xml:space="preserve">since predation (and cannibalism) is explicitly modeled, the impact of</w:t>
      </w:r>
      <w:r>
        <w:t xml:space="preserve"> </w:t>
      </w:r>
      <w:r>
        <w:t xml:space="preserve">relative stock sizes on subsequent recruitment to the fishery can be now be</w:t>
      </w:r>
      <w:r>
        <w:t xml:space="preserve"> </w:t>
      </w:r>
      <w:r>
        <w:t xml:space="preserve">directly estimated and evaluated (in the model presented here, cannibalism is</w:t>
      </w:r>
      <w:r>
        <w:t xml:space="preserve"> </w:t>
      </w:r>
      <w:r>
        <w:t xml:space="preserve">explicitly accounted for in the assumed Ricker stock-recruit relationship).</w:t>
      </w:r>
    </w:p>
    <w:bookmarkEnd w:id="74"/>
    <w:bookmarkStart w:id="75" w:name="X59257a21a2ee330fe9570d2f974d6d09703fb31"/>
    <w:p>
      <w:pPr>
        <w:pStyle w:val="Heading2"/>
      </w:pPr>
      <w:r>
        <w:t xml:space="preserve">EBS pollock fishery effects on the ecosystem.</w:t>
      </w:r>
    </w:p>
    <w:p>
      <w:pPr>
        <w:pStyle w:val="FirstParagraph"/>
      </w:pPr>
      <w:r>
        <w:t xml:space="preserve">Since the pollock fishery is primarily pelagic in nature, the bycatch of non-</w:t>
      </w:r>
      <w:r>
        <w:t xml:space="preserve"> </w:t>
      </w:r>
      <w:r>
        <w:t xml:space="preserve">target species is small relative to the magnitude of the fishery (Table</w:t>
      </w:r>
      <w:r>
        <w:t xml:space="preserve"> </w:t>
      </w:r>
      <w:r>
        <w:t xml:space="preserve">). Jellyfish represent the largest component of the</w:t>
      </w:r>
      <w:r>
        <w:t xml:space="preserve"> </w:t>
      </w:r>
      <w:r>
        <w:t xml:space="preserve">bycatch of non-target species and had averaged around 5–6 kt per year but</w:t>
      </w:r>
      <w:r>
        <w:t xml:space="preserve"> </w:t>
      </w:r>
      <w:r>
        <w:t xml:space="preserve">more than doubled in 2014 but has dropped in 2015. The 2018 value was relatively</w:t>
      </w:r>
      <w:r>
        <w:t xml:space="preserve"> </w:t>
      </w:r>
      <w:r>
        <w:t xml:space="preserve">high again. The data on non-target species shows a high degree of inter-annual</w:t>
      </w:r>
      <w:r>
        <w:t xml:space="preserve"> </w:t>
      </w:r>
      <w:r>
        <w:t xml:space="preserve">variability, which reflects the spatial variability of the fishery and high</w:t>
      </w:r>
      <w:r>
        <w:t xml:space="preserve"> </w:t>
      </w:r>
      <w:r>
        <w:t xml:space="preserve">observation error. This variability may reduce the ability to detect</w:t>
      </w:r>
      <w:r>
        <w:t xml:space="preserve"> </w:t>
      </w:r>
      <w:r>
        <w:t xml:space="preserve">significant trends for bycatch species.</w:t>
      </w:r>
    </w:p>
    <w:p>
      <w:pPr>
        <w:pStyle w:val="BodyText"/>
      </w:pPr>
      <w:r>
        <w:t xml:space="preserve">The catch of other target species in the pollock fishery (defined as any trawl</w:t>
      </w:r>
      <w:r>
        <w:t xml:space="preserve"> </w:t>
      </w:r>
      <w:r>
        <w:t xml:space="preserve">set where the catch represents more than 80% of the catch) represents less</w:t>
      </w:r>
      <w:r>
        <w:t xml:space="preserve"> </w:t>
      </w:r>
      <w:r>
        <w:t xml:space="preserve">than 1% of the total pollock catch. Incidental catch of Pacific cod has varied</w:t>
      </w:r>
      <w:r>
        <w:t xml:space="preserve"> </w:t>
      </w:r>
      <w:r>
        <w:t xml:space="preserve">but in the past three years it is about half of the 2011 and 2012 levels</w:t>
      </w:r>
      <w:r>
        <w:t xml:space="preserve"> </w:t>
      </w:r>
      <w:r>
        <w:t xml:space="preserve">(Table</w:t>
      </w:r>
      <w:r>
        <w:t xml:space="preserve"> </w:t>
      </w:r>
      <w:r>
        <w:t xml:space="preserve">). There has been a marked in increase in the</w:t>
      </w:r>
      <w:r>
        <w:t xml:space="preserve"> </w:t>
      </w:r>
      <w:r>
        <w:t xml:space="preserve">incidental catch of Pacific ocean perch, sablefish, and Atka mackerel and a</w:t>
      </w:r>
      <w:r>
        <w:t xml:space="preserve"> </w:t>
      </w:r>
      <w:r>
        <w:t xml:space="preserve">decrease in flatfish species. Proportionately, the incidental catch decreased</w:t>
      </w:r>
      <w:r>
        <w:t xml:space="preserve"> </w:t>
      </w:r>
      <w:r>
        <w:t xml:space="preserve">since the overall levels of pollock catch have increased since 2008. In fact,</w:t>
      </w:r>
      <w:r>
        <w:t xml:space="preserve"> </w:t>
      </w:r>
      <w:r>
        <w:t xml:space="preserve">the bycatch of pollock in other target fisheries is more than double the</w:t>
      </w:r>
      <w:r>
        <w:t xml:space="preserve"> </w:t>
      </w:r>
      <w:r>
        <w:t xml:space="preserve">bycatch of target species in the pollock fishery (Table</w:t>
      </w:r>
      <w:r>
        <w:t xml:space="preserve"> </w:t>
      </w:r>
      <w:r>
        <w:t xml:space="preserve">).</w:t>
      </w:r>
    </w:p>
    <w:p>
      <w:pPr>
        <w:pStyle w:val="BodyText"/>
      </w:pPr>
      <w:r>
        <w:t xml:space="preserve">The number of non-Chinook salmon (nearly all made up of chum salmon) taken</w:t>
      </w:r>
      <w:r>
        <w:t xml:space="preserve"> </w:t>
      </w:r>
      <w:r>
        <w:t xml:space="preserve">incidentally has steadily increased since 2014 with 2017 number in excess of</w:t>
      </w:r>
      <w:r>
        <w:t xml:space="preserve"> </w:t>
      </w:r>
      <w:r>
        <w:t xml:space="preserve">465 thousand fish but the 2018 level was slightly more than the</w:t>
      </w:r>
      <w:r>
        <w:t xml:space="preserve"> </w:t>
      </w:r>
      <w:r>
        <w:t xml:space="preserve">2003–2017 average of 227 thousand fish; Table</w:t>
      </w:r>
      <w:r>
        <w:t xml:space="preserve"> </w:t>
      </w:r>
      <w:r>
        <w:t xml:space="preserve">). Chinook</w:t>
      </w:r>
      <w:r>
        <w:t xml:space="preserve"> </w:t>
      </w:r>
      <w:r>
        <w:t xml:space="preserve">salmon bycatch has also increased steadily since 2012 with the 2017 counts at</w:t>
      </w:r>
      <w:r>
        <w:t xml:space="preserve"> </w:t>
      </w:r>
      <w:r>
        <w:t xml:space="preserve">just below 30,000 (which was 18% below the 2003–2017 mean value). In 2018-2020</w:t>
      </w:r>
      <w:r>
        <w:t xml:space="preserve"> </w:t>
      </w:r>
      <w:r>
        <w:t xml:space="preserve">the bycatch dropped back down to 13.5 thousand fish (Table</w:t>
      </w:r>
      <w:r>
        <w:t xml:space="preserve"> </w:t>
      </w:r>
      <w:r>
        <w:t xml:space="preserve">). Ianelli and Stram (2014) provided estimates of the</w:t>
      </w:r>
      <w:r>
        <w:t xml:space="preserve"> </w:t>
      </w:r>
      <w:r>
        <w:t xml:space="preserve">bycatch impact on Chinook salmon runs to the coastal west Alaska region and</w:t>
      </w:r>
      <w:r>
        <w:t xml:space="preserve"> </w:t>
      </w:r>
      <w:r>
        <w:t xml:space="preserve">found that the peak bycatch levels exceeded 7% of the total run return. Since</w:t>
      </w:r>
      <w:r>
        <w:t xml:space="preserve"> </w:t>
      </w:r>
      <w:r>
        <w:t xml:space="preserve">2011, the impact has been estimated to be below 2%. Updated estimates given</w:t>
      </w:r>
      <w:r>
        <w:t xml:space="preserve"> </w:t>
      </w:r>
      <w:r>
        <w:t xml:space="preserve">new genetic information and these levels of PSC as provided to the</w:t>
      </w:r>
      <w:r>
        <w:t xml:space="preserve"> </w:t>
      </w:r>
      <w:r>
        <w:t xml:space="preserve">Council continues to suggest that the impact is low.</w:t>
      </w:r>
    </w:p>
    <w:bookmarkEnd w:id="75"/>
    <w:bookmarkEnd w:id="76"/>
    <w:bookmarkStart w:id="77" w:name="data-gaps-and-research-priorities"/>
    <w:p>
      <w:pPr>
        <w:pStyle w:val="Heading1"/>
      </w:pPr>
      <w:r>
        <w:t xml:space="preserve">Data gaps and research priorities</w:t>
      </w:r>
    </w:p>
    <w:p>
      <w:pPr>
        <w:pStyle w:val="FirstParagraph"/>
      </w:pPr>
      <w:r>
        <w:t xml:space="preserve">The available data for EBS pollock are extensive yet many processes behind the</w:t>
      </w:r>
      <w:r>
        <w:t xml:space="preserve"> </w:t>
      </w:r>
      <w:r>
        <w:t xml:space="preserve">observed patterns continue to be poorly understood.</w:t>
      </w:r>
      <w:r>
        <w:br/>
      </w:r>
      <w:r>
        <w:t xml:space="preserve">The recent patterns of abundance observed in the northern Bering Sea provide an example.</w:t>
      </w:r>
      <w:r>
        <w:t xml:space="preserve"> </w:t>
      </w:r>
      <w:r>
        <w:t xml:space="preserve">As such, we recommend the following research priorities:</w:t>
      </w:r>
    </w:p>
    <w:p>
      <w:pPr>
        <w:numPr>
          <w:ilvl w:val="0"/>
          <w:numId w:val="1022"/>
        </w:numPr>
      </w:pPr>
      <w:r>
        <w:t xml:space="preserve">Continue to investigate using spatial processes for estimation purposes (e.g.,</w:t>
      </w:r>
      <w:r>
        <w:t xml:space="preserve"> </w:t>
      </w:r>
      <w:r>
        <w:t xml:space="preserve">combining acoustic and bottom trawl survey data). The application of the</w:t>
      </w:r>
      <w:r>
        <w:t xml:space="preserve"> </w:t>
      </w:r>
      <w:r>
        <w:t xml:space="preserve">geostatistical methods (presented for comparative purposes in this assessment)</w:t>
      </w:r>
      <w:r>
        <w:t xml:space="preserve"> </w:t>
      </w:r>
      <w:r>
        <w:t xml:space="preserve">seems like a reasonable approach to statistically model disparate data sources</w:t>
      </w:r>
      <w:r>
        <w:t xml:space="preserve"> </w:t>
      </w:r>
      <w:r>
        <w:t xml:space="preserve">for generating better abundance indices. Also, examine the potential to use</w:t>
      </w:r>
      <w:r>
        <w:t xml:space="preserve"> </w:t>
      </w:r>
      <w:r>
        <w:t xml:space="preserve">pelagic samples from the BASIS survey to inform recruitment and subsequent</w:t>
      </w:r>
      <w:r>
        <w:t xml:space="preserve"> </w:t>
      </w:r>
      <w:r>
        <w:t xml:space="preserve">spatial patterns.</w:t>
      </w:r>
    </w:p>
    <w:p>
      <w:pPr>
        <w:numPr>
          <w:ilvl w:val="0"/>
          <w:numId w:val="1022"/>
        </w:numPr>
      </w:pPr>
      <w:r>
        <w:t xml:space="preserve">Develop methods to use spatio-temporal models to estimate composition information (i.e., length and age).</w:t>
      </w:r>
    </w:p>
    <w:p>
      <w:pPr>
        <w:numPr>
          <w:ilvl w:val="0"/>
          <w:numId w:val="1022"/>
        </w:numPr>
      </w:pPr>
      <w:r>
        <w:t xml:space="preserve">Study the relationship between climate and recruitment and trophic</w:t>
      </w:r>
      <w:r>
        <w:t xml:space="preserve"> </w:t>
      </w:r>
      <w:r>
        <w:t xml:space="preserve">interactions of pollock within the ecosystem. This would be useful for improving</w:t>
      </w:r>
      <w:r>
        <w:t xml:space="preserve"> </w:t>
      </w:r>
      <w:r>
        <w:t xml:space="preserve">ways to evaluate the current and alternative fishery management system. In</w:t>
      </w:r>
      <w:r>
        <w:t xml:space="preserve"> </w:t>
      </w:r>
      <w:r>
        <w:t xml:space="preserve">particular, studies investigating the processes affecting recruitment of</w:t>
      </w:r>
      <w:r>
        <w:t xml:space="preserve"> </w:t>
      </w:r>
      <w:r>
        <w:t xml:space="preserve">pollock in the different regions of the EBS (including potential for influx</w:t>
      </w:r>
      <w:r>
        <w:t xml:space="preserve"> </w:t>
      </w:r>
      <w:r>
        <w:t xml:space="preserve">from the GOA) should be pursued.</w:t>
      </w:r>
    </w:p>
    <w:p>
      <w:pPr>
        <w:numPr>
          <w:ilvl w:val="0"/>
          <w:numId w:val="1022"/>
        </w:numPr>
      </w:pPr>
      <w:r>
        <w:t xml:space="preserve">Apply new technologies (e.g., bottom-moored echosounders) to evaluate pollock</w:t>
      </w:r>
      <w:r>
        <w:t xml:space="preserve"> </w:t>
      </w:r>
      <w:r>
        <w:t xml:space="preserve">movement between regions and supplement this work with analytical approaches.</w:t>
      </w:r>
    </w:p>
    <w:p>
      <w:pPr>
        <w:numPr>
          <w:ilvl w:val="0"/>
          <w:numId w:val="1022"/>
        </w:numPr>
      </w:pPr>
      <w:r>
        <w:t xml:space="preserve">Expand genetic sample collections for pollock (and process available samples) and apply high resolution genetic tools for stock structure analyses.</w:t>
      </w:r>
    </w:p>
    <w:bookmarkEnd w:id="77"/>
    <w:bookmarkStart w:id="78" w:name="acknowledgments"/>
    <w:p>
      <w:pPr>
        <w:pStyle w:val="Heading1"/>
      </w:pPr>
      <w:r>
        <w:t xml:space="preserve">Acknowledgments</w:t>
      </w:r>
    </w:p>
    <w:p>
      <w:pPr>
        <w:pStyle w:val="FirstParagraph"/>
      </w:pPr>
      <w:r>
        <w:t xml:space="preserve">We thank the scientifically trained observers and the staff of the Fisheries and Monitoring Division at</w:t>
      </w:r>
      <w:r>
        <w:t xml:space="preserve"> </w:t>
      </w:r>
      <w:r>
        <w:t xml:space="preserve">AFSC for their hard work. The diligence of survey staff who contribute immensely in collecting samples, especially</w:t>
      </w:r>
      <w:r>
        <w:t xml:space="preserve"> </w:t>
      </w:r>
      <w:r>
        <w:t xml:space="preserve">given these times is exceptional. The AFSC age-and-growth department is</w:t>
      </w:r>
      <w:r>
        <w:t xml:space="preserve"> </w:t>
      </w:r>
      <w:r>
        <w:t xml:space="preserve">thanked for their continued excellence in promptly processing the samples used</w:t>
      </w:r>
      <w:r>
        <w:t xml:space="preserve"> </w:t>
      </w:r>
      <w:r>
        <w:t xml:space="preserve">in this assessment. Finally, thanks to the many colleagues who provided edits</w:t>
      </w:r>
      <w:r>
        <w:t xml:space="preserve"> </w:t>
      </w:r>
      <w:r>
        <w:t xml:space="preserve">and suggestions to improve this document.</w:t>
      </w:r>
    </w:p>
    <w:bookmarkEnd w:id="78"/>
    <w:bookmarkStart w:id="101" w:name="references"/>
    <w:p>
      <w:pPr>
        <w:pStyle w:val="Heading1"/>
      </w:pPr>
      <w:r>
        <w:t xml:space="preserve">References</w:t>
      </w:r>
    </w:p>
    <w:p>
      <w:pPr>
        <w:pStyle w:val="FirstParagraph"/>
      </w:pPr>
    </w:p>
    <w:p>
      <w:pPr>
        <w:pStyle w:val="BodyText"/>
      </w:pPr>
      <w:r>
        <w:t xml:space="preserve">Alaska Fisheries Science Center (AFSC). 2016. Wholesale market profiles for Alaska groundfish and crab fisheries. 134 p. Alaska Fish. Sci. Cent., NOAA, Natl. Mar. Fish. Serv., 7600 San Point Way NE, Seattle WA 98115.</w:t>
      </w:r>
    </w:p>
    <w:p>
      <w:pPr>
        <w:pStyle w:val="BodyText"/>
      </w:pPr>
      <w:r>
        <w:t xml:space="preserve">Aydin, K. Y., et al.2002. A comparison of the Eastern Bering and western Bering Sea shelf and slope ecosystems through the use of mass-balance food web models. U.S. Department of Commerce, Seattle, WA. (NOAA Technical Memorandum NMFS-AFSC-130) 78p.</w:t>
      </w:r>
    </w:p>
    <w:p>
      <w:pPr>
        <w:pStyle w:val="BodyText"/>
      </w:pPr>
      <w:r>
        <w:t xml:space="preserve">Bacheler, N.M., L. Ciannelli, K.M. Bailey, and J.T. Duffy-Anderson. 2010. Spatial and temporal patterns of walleye pollock (</w:t>
      </w:r>
      <w:r>
        <w:rPr>
          <w:i/>
        </w:rPr>
        <w:t xml:space="preserve">Theragra chalcogramma</w:t>
      </w:r>
      <w:r>
        <w:t xml:space="preserve">) spawning in the eastern Bering Sea inferred from egg and larval distributions. Fish. Oceanogr. 19:2. 107-120.</w:t>
      </w:r>
    </w:p>
    <w:p>
      <w:pPr>
        <w:pStyle w:val="BodyText"/>
      </w:pPr>
      <w:r>
        <w:t xml:space="preserve">Bailey, K.M., T.J. Quinn, P. Bentzen, and W.S. Grant. 1999. Population structure and dynamics of walleye pollock,</w:t>
      </w:r>
      <w:r>
        <w:t xml:space="preserve"> </w:t>
      </w:r>
      <w:r>
        <w:rPr>
          <w:i/>
        </w:rPr>
        <w:t xml:space="preserve">Theragra chalcogramma</w:t>
      </w:r>
      <w:r>
        <w:t xml:space="preserve">. Advances in Mar. Biol. 37:179-255.</w:t>
      </w:r>
    </w:p>
    <w:p>
      <w:pPr>
        <w:pStyle w:val="BodyText"/>
      </w:pPr>
      <w:r>
        <w:t xml:space="preserve">Bailey, K. M. 2000. Shifting control of recruitment of walleye pollock</w:t>
      </w:r>
      <w:r>
        <w:t xml:space="preserve"> </w:t>
      </w:r>
      <w:r>
        <w:rPr>
          <w:i/>
        </w:rPr>
        <w:t xml:space="preserve">Theragra chalcogramma</w:t>
      </w:r>
      <w:r>
        <w:t xml:space="preserve"> </w:t>
      </w:r>
      <w:r>
        <w:t xml:space="preserve">after a major climatic and ecosystem change. Mar. Ecol. Prog. Ser., 198, 215–224.</w:t>
      </w:r>
      <w:r>
        <w:t xml:space="preserve"> </w:t>
      </w:r>
      <w:hyperlink r:id="rId79">
        <w:r>
          <w:rPr>
            <w:rStyle w:val="Hyperlink"/>
          </w:rPr>
          <w:t xml:space="preserve">link</w:t>
        </w:r>
      </w:hyperlink>
    </w:p>
    <w:p>
      <w:pPr>
        <w:pStyle w:val="BodyText"/>
      </w:pPr>
      <w:r>
        <w:t xml:space="preserve">Barbeaux, S. J., S. Gaichas, J. N. Ianelli, and M. W. Dorn. 2005. Evaluation of biological sampling protocols for at-sea groundfish observers in Alaska. Alaska Fisheries Research Bulletin 11(2):82-101.</w:t>
      </w:r>
    </w:p>
    <w:p>
      <w:pPr>
        <w:pStyle w:val="BodyText"/>
      </w:pPr>
      <w:r>
        <w:t xml:space="preserve">Barbeaux, S.J., Horne, J., Ianelli, J. 2014. A novel approach for estimating location and scale specific fishing exploitation rate of eastern Bering Sea walleye pollock (</w:t>
      </w:r>
      <w:r>
        <w:rPr>
          <w:i/>
        </w:rPr>
        <w:t xml:space="preserve">Theragra chalcogramma</w:t>
      </w:r>
      <w:r>
        <w:t xml:space="preserve">). Fish. Res. 153 p. 69 – 82.</w:t>
      </w:r>
    </w:p>
    <w:p>
      <w:pPr>
        <w:pStyle w:val="BodyText"/>
      </w:pPr>
      <w:r>
        <w:t xml:space="preserve">Brodeur, R.D.; Wilson, M.T.; Ciannelli, L.; Doyle, M. and Napp, J.M. (2002). Interannual and regional variability in distribution and ecology of juvenile pollock and their prey in frontal structures of the Bering Sea. Deep-Sea Research II. 49: 6051-6067.</w:t>
      </w:r>
    </w:p>
    <w:p>
      <w:pPr>
        <w:pStyle w:val="BodyText"/>
      </w:pPr>
      <w:r>
        <w:t xml:space="preserve">Britt, L. 2021. Jellyfishes - Eastern Bering Sea Shelf. In Siddon, E.C., 2021. Ecosystem Status Report 2021: Eastern Bering Sea, Stock Assessment and Fishery Evaluation Report, North Pacific Fishery Management Council, 1007 West Third, Suite 400, Anchorage, Alaska 99501.</w:t>
      </w:r>
    </w:p>
    <w:p>
      <w:pPr>
        <w:pStyle w:val="BodyText"/>
      </w:pPr>
      <w:r>
        <w:t xml:space="preserve">Butterworth, D.S., J.N. Ianelli, and R. Hilborn. 2003. A statistical model for stock assessment of southern bluefin tuna with temporal changes in selectivity. Afr. J. mar. Sci. 25: 331-361.</w:t>
      </w:r>
    </w:p>
    <w:p>
      <w:pPr>
        <w:pStyle w:val="BodyText"/>
      </w:pPr>
      <w:r>
        <w:t xml:space="preserve">Buckley, T.W., Greig, A., Boldt, J.L., 2009. Describing summer pelagic habitat over the continental shelf in the eastern Bering Sea, 1982–2006. United States Depart- ment of Commerce, NOAA Technical Memorandum. NMFS-AFSC-196. pp. 49.</w:t>
      </w:r>
    </w:p>
    <w:p>
      <w:pPr>
        <w:pStyle w:val="BodyText"/>
      </w:pPr>
      <w:r>
        <w:t xml:space="preserve">Buckley, T. W., Ortiz, I., Kotwicki, S., &amp; Aydin, K. (2015). Summer diet composition of walleye pollock and predator-prey relationships with copepods and euphausiids in the eastern Bering Sea, 1987-2011. Deep-Sea Research Part II: Topical Studies in Oceanography, 134, 302–311.</w:t>
      </w:r>
      <w:r>
        <w:t xml:space="preserve"> </w:t>
      </w:r>
      <w:hyperlink r:id="rId80">
        <w:r>
          <w:rPr>
            <w:rStyle w:val="Hyperlink"/>
          </w:rPr>
          <w:t xml:space="preserve">link</w:t>
        </w:r>
      </w:hyperlink>
      <w:r>
        <w:t xml:space="preserve">.</w:t>
      </w:r>
    </w:p>
    <w:p>
      <w:pPr>
        <w:pStyle w:val="BodyText"/>
      </w:pPr>
      <w:r>
        <w:t xml:space="preserve">Canino, M.F., P.T. O’Reilly, L. Hauser, and P. Bentzen. 2005. Genetic differentiation in walleye pollock (</w:t>
      </w:r>
      <w:r>
        <w:rPr>
          <w:i/>
        </w:rPr>
        <w:t xml:space="preserve">Theragra chalcogramma</w:t>
      </w:r>
      <w:r>
        <w:t xml:space="preserve">) in response to selection at the pantophysin (Pan I) locus. Can. J. Fish. Aquat. Sci. 62:2519-2529.</w:t>
      </w:r>
    </w:p>
    <w:p>
      <w:pPr>
        <w:pStyle w:val="BodyText"/>
      </w:pPr>
      <w:r>
        <w:t xml:space="preserve">Ciannelli, L., B.W. Robson, R.C. Francis, K. Aydin, and R.D. Brodeur 2004a. Boundaries of open marine ecosystems: an application to the Pribilof Archipelago, southeast Bering Sea. Ecological Applications, Volume 14, No. 3. pp. 942-953.</w:t>
      </w:r>
    </w:p>
    <w:p>
      <w:pPr>
        <w:pStyle w:val="BodyText"/>
      </w:pPr>
      <w:r>
        <w:t xml:space="preserve">Ciannelli, L.; Brodeur, R.D., and Napp, J.M. 2004b. Foraging impact on zooplankton by age-0 walleye pollock (</w:t>
      </w:r>
      <w:r>
        <w:rPr>
          <w:i/>
        </w:rPr>
        <w:t xml:space="preserve">Theragra chalcogramma</w:t>
      </w:r>
      <w:r>
        <w:t xml:space="preserve">) around a front in the southeast Bering Sea. Marine Biology. 144: 515-525.</w:t>
      </w:r>
    </w:p>
    <w:p>
      <w:pPr>
        <w:pStyle w:val="BodyText"/>
      </w:pPr>
      <w:r>
        <w:t xml:space="preserve">Clark, W.G. 1999. Effects of an erroneous natural mortality rate on a simple age-structured model. Can. J. Fish. Aquat. Sci. 56:1721-1731.</w:t>
      </w:r>
    </w:p>
    <w:p>
      <w:pPr>
        <w:pStyle w:val="BodyText"/>
      </w:pPr>
      <w:r>
        <w:t xml:space="preserve">Cooper, D. W., Duffy-Anderson, J. T., Norcross, B. L., Holladay, B. A., &amp; Stabeno, P. J. (2014). Nursery areas of juvenile northern rock sole (</w:t>
      </w:r>
      <w:r>
        <w:rPr>
          <w:i/>
        </w:rPr>
        <w:t xml:space="preserve">Lepidopsetta polyxystra</w:t>
      </w:r>
      <w:r>
        <w:t xml:space="preserve">) in the eastern Bering Sea in relation to hydrography and thermal regimes. ICES Journal of Marine Science, 71(7), 1683–1695. doi:10.1093/icesjms/fst210</w:t>
      </w:r>
    </w:p>
    <w:p>
      <w:pPr>
        <w:pStyle w:val="BodyText"/>
      </w:pPr>
      <w:r>
        <w:t xml:space="preserve">Cotter, A.J.R., L. Burt, C.G.M Paxton, C. Fernandez, S.T. Buckland, and J.X Pan. 2004. Are stock assessment methods too complicated? Fish and Fisheries, 5:235-254.</w:t>
      </w:r>
    </w:p>
    <w:p>
      <w:pPr>
        <w:pStyle w:val="BodyText"/>
      </w:pPr>
      <w:r>
        <w:t xml:space="preserve">Cotter, A. J. R., Mesnil, B., and Piet, G. J. 2007. Estimating stock parameters from trawl cpue-at-age series using year-class curves. – ICES Journal of Marine Science, 64: 234–247.</w:t>
      </w:r>
    </w:p>
    <w:p>
      <w:pPr>
        <w:pStyle w:val="BodyText"/>
      </w:pPr>
      <w:r>
        <w:t xml:space="preserve">Coyle, K. O., Eisner, L. B., Mueter, F. J., Pinchuk, A. I., Janout, M. A., Cieciel, K. D., … Andrews, A. G. (2011). Climate change in the southeastern Bering Sea: impacts on pollock stocks and implications for the oscillating control hypothesis. Fisheries Oceanography, 20(2), 139–156. doi:10.1111/j.1365-2419.2011.00574.x</w:t>
      </w:r>
    </w:p>
    <w:p>
      <w:pPr>
        <w:pStyle w:val="BodyText"/>
      </w:pPr>
      <w:r>
        <w:t xml:space="preserve">Cunningham, C.J., Buck, G., Vega, S., and Head, J. 2021. Temporal Trend in the Annual Inshore Run Size of Bristol Bay Sockeye Salmon (Oncorhynchus nerka). In Siddon, E.C., 2021. Ecosystem Status Report 2021: Eastern Bering Sea, Stock Assessment and Fishery Evaluation Report, North Pacific Fishery Management Council, 1007 West Third, Suite 400, Anchorage, Alaska 99501.</w:t>
      </w:r>
    </w:p>
    <w:p>
      <w:pPr>
        <w:pStyle w:val="BodyText"/>
      </w:pPr>
      <w:r>
        <w:t xml:space="preserve">De Robertis, A., and K. Williams. 2008. Weight-length relationships in fisheries studies: the standard allometric model should be applied with caution. Trans. Am. Fish. Soc. 137:707-719.</w:t>
      </w:r>
    </w:p>
    <w:p>
      <w:pPr>
        <w:pStyle w:val="BodyText"/>
      </w:pPr>
      <w:r>
        <w:t xml:space="preserve">De Robertis, A., McKelvey, D. R., and Ressler, P. H. 2010. Development and application of an empirical multifrequency method for backscatter classification. Canadian Journal of Fisheries and Aquatic Sciences, 67: 1459-1474.</w:t>
      </w:r>
    </w:p>
    <w:p>
      <w:pPr>
        <w:pStyle w:val="BodyText"/>
      </w:pPr>
      <w:r>
        <w:t xml:space="preserve">De Robertis, A., Taylor, K., Wilson, C., and Farley, E. 2017. Abundance and Distribution of Arctic cod (Boreogadus saida) and other Pelagic Fishes over the U.S. Continental Shelf of the Northern Bering and Chukchi Seas Deep-Sea Research II, 135: 51-65.</w:t>
      </w:r>
    </w:p>
    <w:p>
      <w:pPr>
        <w:pStyle w:val="BodyText"/>
      </w:pPr>
      <w:r>
        <w:t xml:space="preserve">De Robertis, A., N. Lawrence-Slavas, R. Jenkins, I. Wangen, C.W. Mordy, C. Meinig, M. Levine, D. Peacock, H. Tabisola, and O. Rune Godø. 2019.</w:t>
      </w:r>
      <w:r>
        <w:t xml:space="preserve"> </w:t>
      </w:r>
      <w:r>
        <w:t xml:space="preserve">“</w:t>
      </w:r>
      <w:r>
        <w:t xml:space="preserve">Long-Term Measurements of Fish Backscatter from Saildrone Unmanned Surface Vehicles and Comparison with Observations from a Noise-Reduced Research Vessel.</w:t>
      </w:r>
      <w:r>
        <w:t xml:space="preserve">”</w:t>
      </w:r>
      <w:r>
        <w:t xml:space="preserve"> </w:t>
      </w:r>
      <w:r>
        <w:t xml:space="preserve">ICES Journal of Marine Science 76 (7): 2459–70. https://doi.org/10.1093/icesjms/fsz124.</w:t>
      </w:r>
    </w:p>
    <w:p>
      <w:pPr>
        <w:pStyle w:val="BodyText"/>
      </w:pPr>
      <w:r>
        <w:t xml:space="preserve">Dorn, M.W. 1992. Detecting environmental covariates of Pacific whiting Merluccius productus growth using a growth-increment regression model. Fish. Bull. 90:260-275.</w:t>
      </w:r>
    </w:p>
    <w:p>
      <w:pPr>
        <w:pStyle w:val="BodyText"/>
      </w:pPr>
      <w:r>
        <w:t xml:space="preserve">Duffy-Anderson, J. T., Barbeaux, S. J., Farley, E., Heintz, R., Horne, J. K., Parker-Stetter, S. L., … Smart, T. I. (2016). The critical first year of life of walleye pollock (Gadus chalcogrammus) in the eastern Bering Sea: Implications for recruitment and future research. Deep-Sea Research Part II: Topical Studies in Oceanography, 134, 283–301.</w:t>
      </w:r>
      <w:r>
        <w:t xml:space="preserve"> </w:t>
      </w:r>
      <w:hyperlink r:id="rId81">
        <w:r>
          <w:rPr>
            <w:rStyle w:val="Hyperlink"/>
          </w:rPr>
          <w:t xml:space="preserve">link</w:t>
        </w:r>
      </w:hyperlink>
      <w:r>
        <w:t xml:space="preserve">.</w:t>
      </w:r>
    </w:p>
    <w:p>
      <w:pPr>
        <w:pStyle w:val="BodyText"/>
      </w:pPr>
      <w:r>
        <w:t xml:space="preserve">Eisner, L., J. Gann, K. Cieciel. 2019.</w:t>
      </w:r>
      <w:r>
        <w:t xml:space="preserve"> </w:t>
      </w:r>
      <w:r>
        <w:t xml:space="preserve">“</w:t>
      </w:r>
      <w:r>
        <w:t xml:space="preserve">Variations in Temperature and Salinity During Late Summer/ Early Fall 2002-2018 in the Eastern Bering Sea - BASIS.</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Fissel, B., M. Dalton, R. Felthoven, B. Garber-Yonts, A. Haynie, A. Himes-Cornell, S. Kasperski, J. Lee, D. Lew, and C. Seung. 2014. Stock assessment and fishery evaluation report for the Groundfish fisheries of the Gulf of Alaska and Bering Sea/Aleutian Islands area: Economic status of the groundfish fisheries off Alaska, 2013.</w:t>
      </w:r>
    </w:p>
    <w:p>
      <w:pPr>
        <w:pStyle w:val="BodyText"/>
      </w:pPr>
      <w:r>
        <w:t xml:space="preserve">Fournier, D.A. and C.P. Archibald. 1982. A general theory for analyzing catch-at-age data. Can. J. Fish. Aquat. Sci. 39:1195-1207.</w:t>
      </w:r>
    </w:p>
    <w:p>
      <w:pPr>
        <w:pStyle w:val="BodyText"/>
      </w:pPr>
      <w:r>
        <w:t xml:space="preserve">Fournier, D.A., J.R. Sibert, J. Majkowski, and J. Hampton. 1990. MULTIFAN a likelihood-based method for estimating growth parameters and age composition from multiple length frequency samples with an application to southern bluefin tuna (Thunnus maccoyii). Can. J. Fish. Aquat. Sci. 47:301-317.</w:t>
      </w:r>
    </w:p>
    <w:p>
      <w:pPr>
        <w:pStyle w:val="BodyText"/>
      </w:pPr>
      <w:r>
        <w:t xml:space="preserve">Francis, R.I.C.C., and Shotton, R. 1997. Risk in fisheries management: a review. Can. J. Fish. Aquat. Sci.54: 1699–1715.</w:t>
      </w:r>
    </w:p>
    <w:p>
      <w:pPr>
        <w:pStyle w:val="BodyText"/>
      </w:pPr>
      <w:r>
        <w:t xml:space="preserve">Francis, R.I.C.C. 1992. Use of risk analysis to assess fishery management strategies: a case study using orange roughy (Hoplostethus atlanticus) on the Chatham Rise, New Zealand. Can. J. Fish. Aquat. Sci. 49: 922-930.</w:t>
      </w:r>
    </w:p>
    <w:p>
      <w:pPr>
        <w:pStyle w:val="BodyText"/>
      </w:pPr>
      <w:r>
        <w:t xml:space="preserve">Francis, R I C C 2011. Data weighting in statistical fisheries stock assessment models. Can. Journ. Fish. Aquat. Sci. 1138: 1124-1138.</w:t>
      </w:r>
    </w:p>
    <w:p>
      <w:pPr>
        <w:pStyle w:val="BodyText"/>
      </w:pPr>
      <w:r>
        <w:t xml:space="preserve">Gann, J. C., Eisner, L. B., Porter, S., Watson, J. T., Cieciel, K. D., Mordy, C. W., Farley, E. V. (2015). Possible mechanism linking ocean conditions to low body weight and poor recruitment of age-0 walleye pollock (</w:t>
      </w:r>
      <w:r>
        <w:rPr>
          <w:i/>
        </w:rPr>
        <w:t xml:space="preserve">Gadus chalcogrammus</w:t>
      </w:r>
      <w:r>
        <w:t xml:space="preserve">) in the southeast Bering Sea during 2007. Deep Sea Research Part II: Topical Studies in Oceanography, 134, 1–13.</w:t>
      </w:r>
      <w:r>
        <w:t xml:space="preserve"> </w:t>
      </w:r>
      <w:hyperlink r:id="rId82">
        <w:r>
          <w:rPr>
            <w:rStyle w:val="Hyperlink"/>
          </w:rPr>
          <w:t xml:space="preserve">link</w:t>
        </w:r>
      </w:hyperlink>
      <w:r>
        <w:t xml:space="preserve">.</w:t>
      </w:r>
    </w:p>
    <w:p>
      <w:pPr>
        <w:pStyle w:val="BodyText"/>
      </w:pPr>
      <w:r>
        <w:t xml:space="preserve">Gislason, H., Daan, N., Rice, J. C., &amp; Pope, J. G. (2010). Size, growth, temperature and the natural mortality of marine fish. Fish and Fisheries, 11(2), 149–158. doi:10.1111/j.1467-2979.2009.00350.</w:t>
      </w:r>
    </w:p>
    <w:p>
      <w:pPr>
        <w:pStyle w:val="BodyText"/>
      </w:pPr>
      <w:r>
        <w:t xml:space="preserve">Grant, W. S., Spies, I., and Canino, M. F. 2010. Shifting-balance stock structure in North Pacific walleye pollock (</w:t>
      </w:r>
      <w:r>
        <w:rPr>
          <w:i/>
        </w:rPr>
        <w:t xml:space="preserve">Gadus chalcogrammus</w:t>
      </w:r>
      <w:r>
        <w:t xml:space="preserve">). – ICES Journal of Marine Science, 67:1686-1696.</w:t>
      </w:r>
    </w:p>
    <w:p>
      <w:pPr>
        <w:pStyle w:val="BodyText"/>
      </w:pPr>
      <w:r>
        <w:t xml:space="preserve">Greiwank, A., and G.F. Corliss (eds.) 1991. Automatic differentiation of algorithms: theory, implementation and application. Proceedings of the SIAM Workshop on the Automatic Differentiation of Algorithms, held Jan. 6-8, Breckenridge, CO. Soc. Indust. And Applied Mathematics, Philadelphia.</w:t>
      </w:r>
    </w:p>
    <w:p>
      <w:pPr>
        <w:pStyle w:val="BodyText"/>
      </w:pPr>
      <w:r>
        <w:t xml:space="preserve">Guenneugues, P., &amp; Ianelli, J. (2013). Surimi Resources and Market. In Surimi and Surimi Seafood, Third Edition (pp. 25–54). CRC Press.</w:t>
      </w:r>
      <w:r>
        <w:t xml:space="preserve"> </w:t>
      </w:r>
      <w:hyperlink r:id="rId83">
        <w:r>
          <w:rPr>
            <w:rStyle w:val="Hyperlink"/>
          </w:rPr>
          <w:t xml:space="preserve">link</w:t>
        </w:r>
      </w:hyperlink>
      <w:r>
        <w:t xml:space="preserve">.</w:t>
      </w:r>
    </w:p>
    <w:p>
      <w:pPr>
        <w:pStyle w:val="BodyText"/>
      </w:pPr>
      <w:r>
        <w:t xml:space="preserve">Haynie, A. C. (2014). Changing usage and value in the Western Alaska Community Development Quota (CDQ) program. Fisheries Science, 80(2), 181–191.</w:t>
      </w:r>
      <w:r>
        <w:t xml:space="preserve"> </w:t>
      </w:r>
      <w:hyperlink r:id="rId84">
        <w:r>
          <w:rPr>
            <w:rStyle w:val="Hyperlink"/>
          </w:rPr>
          <w:t xml:space="preserve">link</w:t>
        </w:r>
      </w:hyperlink>
      <w:r>
        <w:t xml:space="preserve">.</w:t>
      </w:r>
    </w:p>
    <w:p>
      <w:pPr>
        <w:pStyle w:val="BodyText"/>
      </w:pPr>
      <w:r>
        <w:t xml:space="preserve">Heintz, R. a., Siddon, E. C., Farley, E. V., &amp; Napp, J. M. (2013). Correlation between recruitment and fall condition of age-0 pollock (</w:t>
      </w:r>
      <w:r>
        <w:rPr>
          <w:i/>
        </w:rPr>
        <w:t xml:space="preserve">Theragra chalcogramma</w:t>
      </w:r>
      <w:r>
        <w:t xml:space="preserve">) from the eastern Bering Sea under varying climate conditions. Deep Sea Research Part II: Topical Studies in Oceanography, 94, 150–156.</w:t>
      </w:r>
      <w:r>
        <w:t xml:space="preserve"> </w:t>
      </w:r>
      <w:hyperlink r:id="rId85">
        <w:r>
          <w:rPr>
            <w:rStyle w:val="Hyperlink"/>
          </w:rPr>
          <w:t xml:space="preserve">link</w:t>
        </w:r>
      </w:hyperlink>
      <w:r>
        <w:t xml:space="preserve">.</w:t>
      </w:r>
    </w:p>
    <w:p>
      <w:pPr>
        <w:pStyle w:val="BodyText"/>
      </w:pPr>
      <w:r>
        <w:t xml:space="preserve">Hinckley, S. 1987. The reproductive biology of walleye pollock,</w:t>
      </w:r>
      <w:r>
        <w:t xml:space="preserve"> </w:t>
      </w:r>
      <w:r>
        <w:rPr>
          <w:i/>
        </w:rPr>
        <w:t xml:space="preserve">Theragra chalcogramma</w:t>
      </w:r>
      <w:r>
        <w:t xml:space="preserve">, in the Bering Sea, with reference to spawning stock structure. Fish. Bull. 85:481-498.</w:t>
      </w:r>
    </w:p>
    <w:p>
      <w:pPr>
        <w:pStyle w:val="BodyText"/>
      </w:pPr>
      <w:r>
        <w:t xml:space="preserve">Hollowed, A. B., J. N. Ianelli, and P. A. Livingston. 2000. Including predation mortality in stock assessments: A case study involving Gulf of Alaska walleye pollock. ICES Journal of Marine Science, 57, pp. 279-293.</w:t>
      </w:r>
    </w:p>
    <w:p>
      <w:pPr>
        <w:pStyle w:val="BodyText"/>
      </w:pPr>
      <w:r>
        <w:t xml:space="preserve">Hollowed, A. B., Aydin, K. Y., Essington, T. E., Ianelli, J. N., Megrey, B. a, Punt, A. E., &amp; Smith, A. D. M. (2011). Experience with quantitative ecosystem assessment tools in the northeast Pacific. Fish and Fisheries, 12(2), 189–208. doi:10.1111/j.1467-2979.2011.00413.</w:t>
      </w:r>
    </w:p>
    <w:p>
      <w:pPr>
        <w:pStyle w:val="BodyText"/>
      </w:pPr>
      <w:r>
        <w:t xml:space="preserve">Hollowed, A. B., Barbeaux, S. J., Cokelet, E. D., Farley, E., Kotwicki, S., Ressler, P. H., … Wilson, C. D. 2012. Effects of climate variations on pelagic ocean habitats and their role in structuring forage fish distributions in the Bering Sea. Deep Sea Research Part II: Topical Studies in Oceanography, 65-70, 230–250. doi:10.1016/j.dsr2.2012.02.008</w:t>
      </w:r>
    </w:p>
    <w:p>
      <w:pPr>
        <w:pStyle w:val="BodyText"/>
      </w:pPr>
      <w:r>
        <w:t xml:space="preserve">Honkalehto, T., Ressler, P. H., Towler, R., and Wilson, C. D. 2011. Using acoustic data from fishing vessels to estimate walleye pollock abundance in the eastern Bering Sea. Can J. Fish. Aquat. Sci., 68: 1231-1242.</w:t>
      </w:r>
    </w:p>
    <w:p>
      <w:pPr>
        <w:pStyle w:val="BodyText"/>
      </w:pPr>
      <w:r>
        <w:t xml:space="preserve">Honkalehto, T., D. McKelvey, and N. Williamson. 2005. Results of the echo integration-trawl survey of walleye pollock (</w:t>
      </w:r>
      <w:r>
        <w:rPr>
          <w:i/>
        </w:rPr>
        <w:t xml:space="preserve">Theragra chalcogramma</w:t>
      </w:r>
      <w:r>
        <w:t xml:space="preserve">) on the U.S. and Russian Bering Sea shelf in June and July 2004. AFSC Processed Rep. 2005-02, 43 p. </w:t>
      </w:r>
    </w:p>
    <w:p>
      <w:pPr>
        <w:pStyle w:val="BodyText"/>
      </w:pPr>
      <w:r>
        <w:t xml:space="preserve">Honkalehto, T, A. McCarthy, P. Ressler, K. Williams, and D. Jones. 2012. Results of the Acoustic-Trawl Survey of Walleye Pollock (</w:t>
      </w:r>
      <w:r>
        <w:rPr>
          <w:i/>
        </w:rPr>
        <w:t xml:space="preserve">Theragra chalcogramma</w:t>
      </w:r>
      <w:r>
        <w:t xml:space="preserve">) on the U.S. and Russian Bering Sea Shelf in June - August 2010. AFSC Processed Rep. 2012-01, 57 p. Alaska Fish. Sci. Cent., NOAA, Natl. Mar. Fish. Serv., 7600 Sand Point Way NE, Seattle WA 98115.</w:t>
      </w:r>
    </w:p>
    <w:p>
      <w:pPr>
        <w:pStyle w:val="BodyText"/>
      </w:pPr>
      <w:r>
        <w:t xml:space="preserve">Honkalehto, T., A. McCarthy, P. Ressler, and D. Jones, 2013. Results of the acoustic-trawl survey of walleye pollock (</w:t>
      </w:r>
      <w:r>
        <w:rPr>
          <w:i/>
        </w:rPr>
        <w:t xml:space="preserve">Theragra chalcogramma</w:t>
      </w:r>
      <w:r>
        <w:t xml:space="preserve">) on the U.S., and Russian Bering Sea shelf in June–August 2012 (DY1207). AFSC Processed Rep. 2013-02, 60 p. Alaska Fish. Sci. Cent. NOAA, Natl. Mar. Fish. Serv., 7600 Sand Point Way NE, Seattle WA 98115.</w:t>
      </w:r>
      <w:r>
        <w:t xml:space="preserve"> </w:t>
      </w:r>
      <w:hyperlink r:id="rId86">
        <w:r>
          <w:rPr>
            <w:rStyle w:val="Hyperlink"/>
          </w:rPr>
          <w:t xml:space="preserve">Available</w:t>
        </w:r>
      </w:hyperlink>
    </w:p>
    <w:p>
      <w:pPr>
        <w:pStyle w:val="BodyText"/>
      </w:pPr>
      <w:r>
        <w:t xml:space="preserve">Honkalehto, T, P. H. Ressler, S. C. Stienessen, Z. Berkowitz, R. H. Towler, a. L. Mccarthy, and R. R. Lauth. 2014. Acoustic Vessel-of-Opportunity (AVO) index for midwater Bering Sea walleye pollock, 2012-2013. AFSC Processed Rep. 2014-04, 19 p. Alaska Fish. Sci. Cent., NOAA, Natl. Mar. Fish. Serv., 7600 Sand Point Way NE, Seattle WA 98115.</w:t>
      </w:r>
      <w:r>
        <w:t xml:space="preserve"> </w:t>
      </w:r>
      <w:hyperlink r:id="rId86">
        <w:r>
          <w:rPr>
            <w:rStyle w:val="Hyperlink"/>
          </w:rPr>
          <w:t xml:space="preserve">Available</w:t>
        </w:r>
      </w:hyperlink>
    </w:p>
    <w:p>
      <w:pPr>
        <w:pStyle w:val="BodyText"/>
      </w:pPr>
      <w:r>
        <w:t xml:space="preserve">Honkalehto, T, and A. McCarthy. 2015. Results of the Acoustic-Trawl Survey of Walleye Pollock (</w:t>
      </w:r>
      <w:r>
        <w:rPr>
          <w:i/>
        </w:rPr>
        <w:t xml:space="preserve">Gaddus chalcogrammus</w:t>
      </w:r>
      <w:r>
        <w:t xml:space="preserve">) on the U.S. and Russian Bering Sea Shelf in June - August 2014. AFSC Processed Rep. 2015-07, 62 p. Alaska Fish. Sci. Cent., NOAA, Natl. Mar. Fish. Serv., 7600 Sand Point Way NE, Seattle WA 98115.</w:t>
      </w:r>
      <w:r>
        <w:t xml:space="preserve"> </w:t>
      </w:r>
      <w:hyperlink r:id="rId87">
        <w:r>
          <w:rPr>
            <w:rStyle w:val="Hyperlink"/>
          </w:rPr>
          <w:t xml:space="preserve">Available</w:t>
        </w:r>
      </w:hyperlink>
    </w:p>
    <w:p>
      <w:pPr>
        <w:pStyle w:val="BodyText"/>
      </w:pPr>
      <w:r>
        <w:t xml:space="preserve">Hulson, P.-J.F., Miller, S.E., Ianelli, J.N., and Quinn, T.J., II. 2011. Including mark–recapture data into a spatial age-structured model: walleye pollock (</w:t>
      </w:r>
      <w:r>
        <w:rPr>
          <w:i/>
        </w:rPr>
        <w:t xml:space="preserve">Theragra chalcogramma</w:t>
      </w:r>
      <w:r>
        <w:t xml:space="preserve">) in the eastern Bering Sea. Can. J. Fish. Aquat. Sci. 68(9): 1625–1634. doi:10.1139/f2011-060.</w:t>
      </w:r>
    </w:p>
    <w:p>
      <w:pPr>
        <w:pStyle w:val="BodyText"/>
      </w:pPr>
      <w:r>
        <w:t xml:space="preserve">Hulson, P. F., Quinn, T. J., Hanselman, D. H., Ianelli, J. N. (2013). Spatial modeling of Bering Sea walleye pollock with integrated age-structured assessment models in a changing environment. Canadian Journal of Fisheries &amp; Aquatic Sciences, 70(9), 1402-1416. doi:10.1139/cjfas-2013-0020.</w:t>
      </w:r>
    </w:p>
    <w:p>
      <w:pPr>
        <w:pStyle w:val="BodyText"/>
      </w:pPr>
      <w:r>
        <w:t xml:space="preserve">Hunt Jr., G.L., Coyle, K.O., Eisner, L.B., Farley, E.V., Heintz, R.A., Mueter, F., Napp, J.M., Overland, J.E., Ressler, P.H., Salo, S., Stabeno, P.J., 2011. Climate impacts on eastern Bering Sea foodwebs: a synthesis of new data and an assessment of the Oscillating Control Hypothesis. ICES J. Mar. Sci. 68 (6), 1230–1243.</w:t>
      </w:r>
      <w:r>
        <w:t xml:space="preserve"> </w:t>
      </w:r>
      <w:hyperlink r:id="rId88">
        <w:r>
          <w:rPr>
            <w:rStyle w:val="Hyperlink"/>
          </w:rPr>
          <w:t xml:space="preserve">link</w:t>
        </w:r>
      </w:hyperlink>
      <w:r>
        <w:t xml:space="preserve">.</w:t>
      </w:r>
    </w:p>
    <w:p>
      <w:pPr>
        <w:pStyle w:val="BodyText"/>
      </w:pPr>
      <w:r>
        <w:t xml:space="preserve">Ianelli, J.N. 2005. Assessment and Fisheries Management of Eastern Bering Sea Walleye Pollock: is Sustainability Luck Bulletin of Marine Science, Volume 76, Number 2, April 2005 , pp. 321-336(16)</w:t>
      </w:r>
    </w:p>
    <w:p>
      <w:pPr>
        <w:pStyle w:val="BodyText"/>
      </w:pPr>
      <w:r>
        <w:t xml:space="preserve">Ianelli, J.N. and D.A. Fournier. 1998. Alternative age-structured analyses of the NRC simulated stock assessment data. In Restrepo, V.R. [ed.]. Analyses of simulated data sets in support of the NRC study on stock assessment methods. NOAA Tech. Memo. NMFS-F/SPO-30. 96 p.</w:t>
      </w:r>
    </w:p>
    <w:p>
      <w:pPr>
        <w:pStyle w:val="BodyText"/>
      </w:pPr>
      <w:r>
        <w:t xml:space="preserve">Ianelli, J.N., L. Fritz, T. Honkalehto, N. Williamson and G. Walters 1998. Bering Sea-Aleutian Islands Walleye Pollock Assessment for 1999. In: Stock assessment and fishery evaluation report for the groundfish resources of the Bering Sea/Aleutian Islands regions. North Pac. Fish. Mgmt. Council, Anchorage, AK, section 1:1-79.</w:t>
      </w:r>
    </w:p>
    <w:p>
      <w:pPr>
        <w:pStyle w:val="BodyText"/>
      </w:pPr>
      <w:r>
        <w:t xml:space="preserve">Ianelli, J.N., S. Barbeaux, T. Honkalehto, N. Williamson and G. Walters. 2003. Bering Sea-Aleutian Islands Walleye Pollock Assessment for 2003. In: Stock assessment and fishery evaluation report for the groundfish resources of the Bering Sea/Aleutian Islands regions. North Pac. Fish. Mgmt. Council, Anchorage, AK, section 1:1-101.</w:t>
      </w:r>
    </w:p>
    <w:p>
      <w:pPr>
        <w:pStyle w:val="BodyText"/>
      </w:pPr>
      <w:r>
        <w:t xml:space="preserve">Ianelli, J.N., S. Barbeaux, T. Honkalehto, S. Kotwicki, K. Aydin and N. Williamson. 2011. Assessment of the walleye pollock stock in the Eastern Bering Sea. In Stock assessment and fishery evaluation report for the groundfish resources of the Bering Sea/Aleutian Islands regions. North Pac. Fish. Mgmt. Council, Anchorage, AK, section 1:58-157.</w:t>
      </w:r>
    </w:p>
    <w:p>
      <w:pPr>
        <w:pStyle w:val="BodyText"/>
      </w:pPr>
      <w:r>
        <w:t xml:space="preserve">Ianelli, J.N., T. Honkalehto, S. Barbeaux, S. Kotwicki, K. Aydin, and N. Williamson, 2013. Assessment of the walleye pollock stock in the Eastern Bering Sea, pp. 51-156. In Stock assessment and fishery evaluation report for the groundfish resources of the Bering Sea/Aleutian Islands regions for 2014. North Pacific Fishery Management Council, Anchorage, AK.</w:t>
      </w:r>
      <w:r>
        <w:t xml:space="preserve"> </w:t>
      </w:r>
      <w:hyperlink r:id="rId89">
        <w:r>
          <w:rPr>
            <w:rStyle w:val="Hyperlink"/>
          </w:rPr>
          <w:t xml:space="preserve">Available</w:t>
        </w:r>
      </w:hyperlink>
    </w:p>
    <w:p>
      <w:pPr>
        <w:pStyle w:val="BodyText"/>
      </w:pPr>
      <w:r>
        <w:t xml:space="preserve">Ianelli, J.N., T. Honkalehto, S. Barbeaux, S. Kotwicki, B. Fissel, and K. Holsman, 2016. Assessment of the walleye pollock stock in the Eastern Bering Sea, pp. 51-156. In Stock assessment and fishery evaluation report for the groundfish resources of the Bering Sea/Aleutian Islands regions for 2017. North Pacific Fishery Management Council, Anchorage, AK.</w:t>
      </w:r>
      <w:r>
        <w:t xml:space="preserve"> </w:t>
      </w:r>
      <w:hyperlink r:id="rId90">
        <w:r>
          <w:rPr>
            <w:rStyle w:val="Hyperlink"/>
          </w:rPr>
          <w:t xml:space="preserve">Available</w:t>
        </w:r>
      </w:hyperlink>
    </w:p>
    <w:p>
      <w:pPr>
        <w:pStyle w:val="BodyText"/>
      </w:pPr>
      <w:r>
        <w:t xml:space="preserve">Ianelli, J.N., A.B. Hollowed, A.C. Haynie, F.J. Mueter, and N.A. Bond. 2011. Evaluating management strategies for eastern Bering Sea walleye pollock (</w:t>
      </w:r>
      <w:r>
        <w:rPr>
          <w:i/>
        </w:rPr>
        <w:t xml:space="preserve">Theragra chalcogramma</w:t>
      </w:r>
      <w:r>
        <w:t xml:space="preserve">) in a changing environment. ICES Journal of Marine Science, doi:10.1093/icesjms/fsr010.</w:t>
      </w:r>
    </w:p>
    <w:p>
      <w:pPr>
        <w:pStyle w:val="BodyText"/>
      </w:pPr>
      <w:r>
        <w:t xml:space="preserve">Ianelli, J.N. and D.L. Stram. 2014. Estimating impacts of the pollock fishery bycatch on western Alaska Chinook salmon. ICES Journal of Marine Science. doi:10.1093/icesjms/fsu173</w:t>
      </w:r>
    </w:p>
    <w:p>
      <w:pPr>
        <w:pStyle w:val="BodyText"/>
      </w:pPr>
      <w:r>
        <w:t xml:space="preserve">Jensen, A. 1996. Beverton and Holt life history invariants result from optimal trade-off of reproduction and survival. Canadian Journal of Fisheries and Aquatic Sciences 53, 820–822.</w:t>
      </w:r>
    </w:p>
    <w:p>
      <w:pPr>
        <w:pStyle w:val="BodyText"/>
      </w:pPr>
      <w:r>
        <w:t xml:space="preserve">Johnson, K. F., Monnahan, C. C., McGilliard, C. R., Vert-pre, K. A., Anderson, S. C., Cunningham, C. J., … Punt, A. E. (2015). Time-varying natural mortality in fisheries stock assessment models: identifying a default approach. ICES Journal of Marine Science, 72(1), 137–150.</w:t>
      </w:r>
      <w:r>
        <w:t xml:space="preserve"> </w:t>
      </w:r>
      <w:hyperlink r:id="rId91">
        <w:r>
          <w:rPr>
            <w:rStyle w:val="Hyperlink"/>
          </w:rPr>
          <w:t xml:space="preserve">link</w:t>
        </w:r>
      </w:hyperlink>
      <w:r>
        <w:t xml:space="preserve">.</w:t>
      </w:r>
    </w:p>
    <w:p>
      <w:pPr>
        <w:pStyle w:val="BodyText"/>
      </w:pPr>
      <w:r>
        <w:t xml:space="preserve">Jurado-Molina J., P. A. Livingston and J. N. Ianelli. 2005. Incorporating predation interactions to a statistical catch-at-age model for a predator-prey system in the eastern Bering Sea. Canadian Journal of Fisheries and Aquatic Sciences. 62(8): 1865-1873.</w:t>
      </w:r>
    </w:p>
    <w:p>
      <w:pPr>
        <w:pStyle w:val="BodyText"/>
      </w:pPr>
      <w:r>
        <w:t xml:space="preserve">Kastelle, C. R., and Kimura, D. K. 2006. Age validation of walleye pollock (</w:t>
      </w:r>
      <w:r>
        <w:rPr>
          <w:i/>
        </w:rPr>
        <w:t xml:space="preserve">Theragra chalcogramma</w:t>
      </w:r>
      <w:r>
        <w:t xml:space="preserve">) from the Gulf of Alaska using the disequilibrium of Pb-210 and Ra-226. e ICES Journal of Marine Science, 63: 1520e1529.</w:t>
      </w:r>
    </w:p>
    <w:p>
      <w:pPr>
        <w:pStyle w:val="BodyText"/>
      </w:pPr>
      <w:r>
        <w:t xml:space="preserve">Kimmel, D., Eisner, L., Harpold, C., and Crouser, D. 2020. Current and Historical Trends for Zooplankton in the Bering Sea. In: E.C. Siddon, 2020. Ecosystem Status Report 2020: Eastern Bering Sea, Stock Assessment and Fishery Evaluation Report, North Pacific Fishery Management Council, 1007 West Third, Suite 400, Anchorage, Alaska 99501.</w:t>
      </w:r>
    </w:p>
    <w:p>
      <w:pPr>
        <w:pStyle w:val="BodyText"/>
      </w:pPr>
      <w:r>
        <w:t xml:space="preserve">Kimmel, D., Cormack, B., Crouser, D., Eisner, L., Harpold, C., Murphy, J., Pinchuk, A., Pinger, C., and Suryan, R. 2021. Current and Historical Trends for Zooplankton in the Bering Sea. In Siddon, E.C., 2021. Ecosystem Status Report 2021: Eastern Bering Sea, Stock Assessment and Fishery Evaluation Report, North Pacific Fishery Management Council, 1007 West Third, Suite 400, Anchorage, Alaska 99501.</w:t>
      </w:r>
    </w:p>
    <w:p>
      <w:pPr>
        <w:pStyle w:val="BodyText"/>
      </w:pPr>
      <w:r>
        <w:t xml:space="preserve">Kimura, D.K. 1989. Variability in estimating catch-in-numbers-at-age and its impact on cohort analysis. In R.J. Beamish and G.A. McFarlane (eds.), Effects on ocean variability on recruitment and an evaluation of parameters used in stock assessment models. Can. Spec. Publ. Fish. Aq. Sci. 108:57-66.</w:t>
      </w:r>
    </w:p>
    <w:p>
      <w:pPr>
        <w:pStyle w:val="BodyText"/>
      </w:pPr>
      <w:r>
        <w:t xml:space="preserve">Kimura, D.K., J.J. Lyons, S.E. MacLellan, and B.J. Goetz. 1992. Effects of year-class strength on age determination. Aust. J. Mar. Freshwater Res. 43:1221-8.</w:t>
      </w:r>
    </w:p>
    <w:p>
      <w:pPr>
        <w:pStyle w:val="BodyText"/>
      </w:pPr>
      <w:r>
        <w:t xml:space="preserve">Kimura, D.K., C.R. Kastelle , B.J. Goetz, C.M. Gburski, and A.V. Buslov. 2006. Corroborating ages of walleye pollock (</w:t>
      </w:r>
      <w:r>
        <w:rPr>
          <w:i/>
        </w:rPr>
        <w:t xml:space="preserve">Theragra chalcogramma</w:t>
      </w:r>
      <w:r>
        <w:t xml:space="preserve">), Australian J. of Marine and Freshwater Research 57:323-332.</w:t>
      </w:r>
    </w:p>
    <w:p>
      <w:pPr>
        <w:pStyle w:val="BodyText"/>
      </w:pPr>
      <w:r>
        <w:t xml:space="preserve">Kotenev, B.N. and A.I. Glubokov. 2007. Walleye pollock</w:t>
      </w:r>
      <w:r>
        <w:t xml:space="preserve"> </w:t>
      </w:r>
      <w:r>
        <w:rPr>
          <w:i/>
        </w:rPr>
        <w:t xml:space="preserve">Theregra chalcogramma</w:t>
      </w:r>
      <w:r>
        <w:t xml:space="preserve"> </w:t>
      </w:r>
      <w:r>
        <w:t xml:space="preserve">from the Navarin Region and adjacent waters of the Bering Sea: ecology, biology, and stock structure. Moscow VNIRO publishing. 180p.</w:t>
      </w:r>
    </w:p>
    <w:p>
      <w:pPr>
        <w:pStyle w:val="BodyText"/>
      </w:pPr>
      <w:r>
        <w:t xml:space="preserve">Kotwicki, S., T.W. Buckley, T. Honkalehto, and G. Walters. 2004. Comparison of walleye pollock data collected on the Eastern Bering Sea shelf by bottom trawl and echo integration trawl surveys. (poster presentation available at: ftp://ftp.afsc.noaa.gov/posters/pKotwicki01 pollock.pdf).</w:t>
      </w:r>
    </w:p>
    <w:p>
      <w:pPr>
        <w:pStyle w:val="BodyText"/>
      </w:pPr>
      <w:r>
        <w:t xml:space="preserve">Kotwicki, S., T.W. Buckley, T. Honkalehto, and G. Walters. 2005. Variation in the distribution of walleye pollock (</w:t>
      </w:r>
      <w:r>
        <w:rPr>
          <w:i/>
        </w:rPr>
        <w:t xml:space="preserve">Theragra chalcogramma</w:t>
      </w:r>
      <w:r>
        <w:t xml:space="preserve">) with temperature and implications for seasonal migration. Fish. Bull 103:574–587.</w:t>
      </w:r>
    </w:p>
    <w:p>
      <w:pPr>
        <w:pStyle w:val="BodyText"/>
      </w:pPr>
      <w:r>
        <w:t xml:space="preserve">Kotwicki, S., A. DeRobertis, P. vonSzalay, and R. Towler. 2009. The effect of light intensity on the availability of walleye pollock (</w:t>
      </w:r>
      <w:r>
        <w:rPr>
          <w:i/>
        </w:rPr>
        <w:t xml:space="preserve">Theragra chalcogramma</w:t>
      </w:r>
      <w:r>
        <w:t xml:space="preserve">) to bottom trawl and acoustic surveys. Can. J. Fisheries and Aquatic Science. 66(6): 983–994.</w:t>
      </w:r>
    </w:p>
    <w:p>
      <w:pPr>
        <w:pStyle w:val="BodyText"/>
      </w:pPr>
      <w:r>
        <w:t xml:space="preserve">Kotwicki, S. and Lauth R.R. 2013. Detecting temporal trends and environmentally-driven changes in the spatial distribution of groundfishes and crabs on the eastern Bering Sea shelf. Deep-Sea Research Part II: Topical Studies in Oceanography. 94:231-243.</w:t>
      </w:r>
    </w:p>
    <w:p>
      <w:pPr>
        <w:pStyle w:val="BodyText"/>
      </w:pPr>
      <w:r>
        <w:t xml:space="preserve">Kotwicki, S., Ianelli, J. N., &amp; Punt, A. E. 2014. Correcting density-dependent effects in abundance estimates from bottom-trawl surveys. ICES Journal of Marine Science, 71(5), 1107–1116.</w:t>
      </w:r>
    </w:p>
    <w:p>
      <w:pPr>
        <w:pStyle w:val="BodyText"/>
      </w:pPr>
      <w:r>
        <w:t xml:space="preserve">Kuhn, C., Sterling, J., and McHuron, E. 2019. Contrasting Trends in Northern Fur Seal Foraging Effort Between St. Paul and Bogoslof Islands: 2019 Preliminary Results. In: Siddon, E., and Zador, S., 2019. Ecosystem Status Report 2019: Eastern Bering Sea, Stock Assessment and Fishery Evaluation Report, North Pacific Fishery Management Council, 605 W 4th Ave, Suite 306, Anchorage, AK 99501.</w:t>
      </w:r>
    </w:p>
    <w:p>
      <w:pPr>
        <w:pStyle w:val="BodyText"/>
      </w:pPr>
      <w:r>
        <w:t xml:space="preserve">Laman, N. 2019.</w:t>
      </w:r>
      <w:r>
        <w:t xml:space="preserve"> </w:t>
      </w:r>
      <w:r>
        <w:t xml:space="preserve">“</w:t>
      </w:r>
      <w:r>
        <w:t xml:space="preserve">Eastern and Northern Bering Sea Groundsh Condition.</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Lang, G.M., Livingston, P.A., Dodd, K.A., 2005. Groundfish food habits and predation on commercially important prey species in the eastern Bering Sea from 1997 through 2001. U.S. Dep. Commer., NOAA Tech. Memo. NMFS-AFSC-158, 230p.</w:t>
      </w:r>
      <w:r>
        <w:t xml:space="preserve"> </w:t>
      </w:r>
      <w:hyperlink r:id="rId92">
        <w:r>
          <w:rPr>
            <w:rStyle w:val="Hyperlink"/>
          </w:rPr>
          <w:t xml:space="preserve">URL</w:t>
        </w:r>
      </w:hyperlink>
    </w:p>
    <w:p>
      <w:pPr>
        <w:pStyle w:val="BodyText"/>
      </w:pPr>
      <w:r>
        <w:t xml:space="preserve">Lang, G.M., R.D. Brodeur, J.M. Napp, and R. Schabetsberger. (2000). Variation in groundfish predation on juvenile walleye pollock relative to hydrographic structure near the Pribilof Islands, Alaska. ICES Journal of Marine Science. 57:265-271.</w:t>
      </w:r>
    </w:p>
    <w:p>
      <w:pPr>
        <w:pStyle w:val="BodyText"/>
      </w:pPr>
      <w:r>
        <w:t xml:space="preserve">Lauffenberger, N., De Robertis, A., and Kotwicki, S. 2017. Combining bottom trawls and acoustics in a diverse semipelagic environment: What is the contribution of walleye pollock (Gadus chalcogrammus) to near-bottom acoustic backscatter? Can J. Fish. Aquat. Sci., 74: 256-264.</w:t>
      </w:r>
    </w:p>
    <w:p>
      <w:pPr>
        <w:pStyle w:val="BodyText"/>
      </w:pPr>
      <w:r>
        <w:t xml:space="preserve">Lauth, R.R., J.N. Ianelli, and W.W. Wakefield. 2004. Estimating the size selectivity and catching efficiency of a survey bottom trawl for thornyheads, Sebastolobus spp. using a towed video camera sled. Fisheries Research. 70:39-48.</w:t>
      </w:r>
    </w:p>
    <w:p>
      <w:pPr>
        <w:pStyle w:val="BodyText"/>
      </w:pPr>
      <w:r>
        <w:t xml:space="preserve">Lehodey, P., I. Senina, and R. Murtugudde. 2008. A spatial ecosystem and populations dynamics model (SEAPODYM) – Modeling of tuna and tuna-like populations. Progress in Oceanography 78: 304–318.</w:t>
      </w:r>
    </w:p>
    <w:p>
      <w:pPr>
        <w:pStyle w:val="BodyText"/>
      </w:pPr>
      <w:r>
        <w:t xml:space="preserve">Li, Bai, James N. Ianelli, Kyle W. Shertzer, Patrick D. Lynch, Christopher M. Legault, Erik H. Williams, Richard D. Methot, et al. 2021.</w:t>
      </w:r>
      <w:r>
        <w:t xml:space="preserve"> </w:t>
      </w:r>
      <w:r>
        <w:t xml:space="preserve">“</w:t>
      </w:r>
      <w:r>
        <w:t xml:space="preserve">A Comparison of 4 Primary Age-Structured Stock Assessment Models Used in the United States.</w:t>
      </w:r>
      <w:r>
        <w:t xml:space="preserve">”</w:t>
      </w:r>
      <w:r>
        <w:t xml:space="preserve"> </w:t>
      </w:r>
      <w:r>
        <w:t xml:space="preserve">Fishery Bulletin 119 (2–3): 149–67. https://doi.org/10.7755/FB.119.2-3.5.</w:t>
      </w:r>
    </w:p>
    <w:p>
      <w:pPr>
        <w:pStyle w:val="BodyText"/>
      </w:pPr>
      <w:r>
        <w:t xml:space="preserve">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pPr>
        <w:pStyle w:val="BodyText"/>
      </w:pPr>
      <w:r>
        <w:t xml:space="preserve">Livingston, P. A., and Methot, R. D. (1998). Incorporation of predation into a population assessment model of Eastern Bering Sea walleye pollock. In Fishery Stock Assessment Models. NOAA Technical Report 126, NMFS F/NWC-54, Alaska Sea Grant Program, 304 Eielson Building, University of Alaska Fairbanks, Fairbanks, AK 99775. pp. 663-678.</w:t>
      </w:r>
    </w:p>
    <w:p>
      <w:pPr>
        <w:pStyle w:val="BodyText"/>
      </w:pPr>
      <w:r>
        <w:t xml:space="preserve">Livingston, P.A. (1991). Walleye pollock. Pages 9-30 in: P.A. Livingston (ed.). Groundfish food habits and predation on commercially important prey species in the eastern Bering Sea, 1984-1986. U.S. Dep. Commer., NOAA Tech. Memo. NMFS-F/NWC-207, 240 p.</w:t>
      </w:r>
    </w:p>
    <w:p>
      <w:pPr>
        <w:pStyle w:val="BodyText"/>
      </w:pPr>
      <w:r>
        <w:t xml:space="preserve">Lorenzen, K. 1996. The relationship between body weight and natural mortality in juvenile and adult fish: a comparison of natural ecosystems and aquaculture. J. Fish. Biol. 49:627-647.</w:t>
      </w:r>
    </w:p>
    <w:p>
      <w:pPr>
        <w:pStyle w:val="BodyText"/>
      </w:pPr>
      <w:r>
        <w:t xml:space="preserve">Lorenzen, K. 2000. Allometry of natural mortality as a basis for assessing optimal release size in fish-stocking programmes. Canadian Journal of Fisheries and Aquatic Sciences 57, 2374-2381.</w:t>
      </w:r>
    </w:p>
    <w:p>
      <w:pPr>
        <w:pStyle w:val="BodyText"/>
      </w:pPr>
      <w:r>
        <w:t xml:space="preserve">Low, L.L., and Ikeda. 1980. Average density index of walleye pollock in the Bering Sea. NOAA Tech. Memo. SFRF743.</w:t>
      </w:r>
    </w:p>
    <w:p>
      <w:pPr>
        <w:pStyle w:val="BodyText"/>
      </w:pPr>
      <w:r>
        <w:t xml:space="preserve">Mace, P., L. Botsford, J. Collie, W. Gabriel, P. Goodyear J. Powers, V. Restrepo, A. Rosenberg, M. Sissenwine, G. Thompson, J. Witzig. 1996. Scientific review of definitions of overfishing in U.S. Fishery Management Plans. NOAA Tech. Memo. NMFS-F/SPO-21. 20 p.</w:t>
      </w:r>
    </w:p>
    <w:p>
      <w:pPr>
        <w:pStyle w:val="BodyText"/>
      </w:pPr>
      <w:r>
        <w:t xml:space="preserve">MacLennan, D. N., Fernandes, P. G., and Dalen, J. 2002. A consistent approach to definitions and symbols in fisheries acoustics. ICES J. Mar Sci, 59: 365-369.</w:t>
      </w:r>
    </w:p>
    <w:p>
      <w:pPr>
        <w:pStyle w:val="BodyText"/>
      </w:pPr>
      <w:r>
        <w:t xml:space="preserve">Martell, S., &amp; Stewart, I. (2013). Towards defining good practices for modeling time-varying selectivity. Fisheries Research, 1–12. [URL](</w:t>
      </w:r>
      <w:hyperlink r:id="rId93">
        <w:r>
          <w:rPr>
            <w:rStyle w:val="Hyperlink"/>
          </w:rPr>
          <w:t xml:space="preserve">link</w:t>
        </w:r>
      </w:hyperlink>
    </w:p>
    <w:p>
      <w:pPr>
        <w:pStyle w:val="BodyText"/>
      </w:pPr>
      <w:r>
        <w:t xml:space="preserve">Martinson, E.C., H.H. Stokes and D.L. Scarnecchia. 2012. Use of juvenile salmon growth and temperature change indices to predict groundfish post age-0 yr class strengths in the Gulf of Alaska and eastern Bering Sea. Fisheries Oceanography 21:307-319.</w:t>
      </w:r>
    </w:p>
    <w:p>
      <w:pPr>
        <w:pStyle w:val="BodyText"/>
      </w:pPr>
      <w:r>
        <w:t xml:space="preserve">McAllister, M.K. and Ianelli, J.N. 1997. Bayesian stock assessment using catch-age data and the sampling-importance resampling algorithm. Can. J. Fish. Aquat. Sci. 54:284-300.</w:t>
      </w:r>
    </w:p>
    <w:p>
      <w:pPr>
        <w:pStyle w:val="BodyText"/>
      </w:pPr>
      <w:r>
        <w:t xml:space="preserve">Meinig, C., Burger, E. F., Cohen, N., Cokelet, E. D., Cronin, M. F., Cross, J. N., de Halleux, S., et al. 2019. Public–Private Partnerships to Advance Regional Ocean-Observing Capabilities: A Saildrone and NOAA-PMEL Case Study and Future Considerations to Expand to Global Scale Observing. Frontiers in Marine Science, 6. doi: 10.3389/fmars.2019.00448.</w:t>
      </w:r>
    </w:p>
    <w:p>
      <w:pPr>
        <w:pStyle w:val="BodyText"/>
      </w:pPr>
      <w:r>
        <w:t xml:space="preserve">Merritt, M.F. and T.J. Quinn II. 2000. Using perceptions of data accuracy and empirical weighting of information: assessment of a recreational fish population. Canadian Journal of Fisheries and Aquatic Sciences. 57: 1459-1469.</w:t>
      </w:r>
    </w:p>
    <w:p>
      <w:pPr>
        <w:pStyle w:val="BodyText"/>
      </w:pPr>
      <w:r>
        <w:t xml:space="preserve">Methot, R.D. 1990. Synthesis model: an adaptable framework for analysis of diverse stock assessment data. In Proceedings of the symposium on applications of stock assessment techniques to Gadids. L. Low [ed.]. Int. North Pac. Fish. Comm. Bull. 50: 259-277.</w:t>
      </w:r>
    </w:p>
    <w:p>
      <w:pPr>
        <w:pStyle w:val="BodyText"/>
      </w:pPr>
      <w:r>
        <w:t xml:space="preserve">Miller, T.J. 2005. Estimation of catch parameters from a fishery observer program with multiple objectives. PhD Dissertation. Univ. of Washington. 419p.</w:t>
      </w:r>
    </w:p>
    <w:p>
      <w:pPr>
        <w:pStyle w:val="BodyText"/>
      </w:pPr>
      <w:r>
        <w:t xml:space="preserve">Mohn, R. 1999. The retrospective problem in sequential population analysis: An investigation using cod fishery and simulated data. Ices J. Mar Sci. 56, 473-488.</w:t>
      </w:r>
    </w:p>
    <w:p>
      <w:pPr>
        <w:pStyle w:val="BodyText"/>
      </w:pPr>
      <w:r>
        <w:t xml:space="preserve">Moss, J.H., E.V. Farley, Jr., A.M. Feldmann, and J.N. Ianelli. 2009. Spatial distribution, energetic status, and food habits of eastern Bering Sea age-0 walleye pollock. Transactions of the American Fisheries Society.</w:t>
      </w:r>
    </w:p>
    <w:p>
      <w:pPr>
        <w:pStyle w:val="BodyText"/>
      </w:pPr>
      <w:r>
        <w:t xml:space="preserve">Mueter, F., and Britt, L. 2021. Aggregated Catch-Per-Unit-Effort of Fish and Invertebrates in Bottom Trawl Surveys on the Eastern and Northern Bering Sea Shelf, 1982-2021. In Siddon, E.C., 2021. Ecosystem Status Report 2021: Eastern Bering Sea, Stock Assessment and Fishery Evaluation Report, North Pacific Fishery Management Council, 1007 West Third, Suite 400, Anchorage, Alaska 99501.</w:t>
      </w:r>
    </w:p>
    <w:p>
      <w:pPr>
        <w:pStyle w:val="BodyText"/>
      </w:pPr>
      <w:r>
        <w:t xml:space="preserve">Mueter, F. J., and M. Litzow. 2008. Sea ice retreat alters the biogeography of the Bering Sea continental shelf. Ecological Applications 18:309–320.</w:t>
      </w:r>
    </w:p>
    <w:p>
      <w:pPr>
        <w:pStyle w:val="BodyText"/>
      </w:pPr>
      <w:r>
        <w:t xml:space="preserve">Mueter, F. J., C. Ladd, M. C. Palmer, and B. L. Norcross. 2006. Bottom-up and top-down controls of walleye pollock (</w:t>
      </w:r>
      <w:r>
        <w:rPr>
          <w:i/>
        </w:rPr>
        <w:t xml:space="preserve">Theragra chalcogramma</w:t>
      </w:r>
      <w:r>
        <w:t xml:space="preserve">) on the Eastern Bering Sea shelf. Progress in Oceanography 68:152-183.</w:t>
      </w:r>
    </w:p>
    <w:p>
      <w:pPr>
        <w:pStyle w:val="BodyText"/>
      </w:pPr>
      <w:r>
        <w:t xml:space="preserve">Mueter, F. J., N.A. Bond, J.N. Ianelli, and A.B. Hollowed. 2011. Expected declines in recruitment of walleye pollock (</w:t>
      </w:r>
      <w:r>
        <w:rPr>
          <w:i/>
        </w:rPr>
        <w:t xml:space="preserve">Theragra chalcogramma</w:t>
      </w:r>
      <w:r>
        <w:t xml:space="preserve">) in the eastern Bering Sea under future climate change. ICES Journal of Marine Science.</w:t>
      </w:r>
    </w:p>
    <w:p>
      <w:pPr>
        <w:pStyle w:val="BodyText"/>
      </w:pPr>
      <w:r>
        <w:t xml:space="preserve">Nielsen, J.M., Eisner, L., Watson, J., Gann, J.C., Callahan, M.W., Mordy, C.W., Bell, S.W., and Stabeno, P. 2021. Spring Satellite Chlorophyll-a Concentrations in the Eastern Bering Sea. In Siddon, E.C., 2021. Ecosystem Status Report 2021: Eastern Bering Sea, Stock Assessment and Fishery Evaluation Report, North Pacific Fishery Management Council, 1007 West Third, Suite 400, Anchorage, Alaska 99501.</w:t>
      </w:r>
    </w:p>
    <w:p>
      <w:pPr>
        <w:pStyle w:val="BodyText"/>
      </w:pPr>
      <w:r>
        <w:t xml:space="preserve">O’Leary, C.A., J.T. Thorson, J.N. Ianelli, and S. Kotwicki. 2020. Adapting to Climate-Driven Distribution Shifts Using Model-Based Indices and Age Composition from Multiple Surveys in the Walleye Pollock (</w:t>
      </w:r>
      <w:r>
        <w:rPr>
          <w:i/>
        </w:rPr>
        <w:t xml:space="preserve">Gadus Chalcogrammus</w:t>
      </w:r>
      <w:r>
        <w:t xml:space="preserve">) Stock Assessment. Fisheries Oceanography 29 (6): 541–57. https://doi.org/10.1111/fog.12494.</w:t>
      </w:r>
    </w:p>
    <w:p>
      <w:pPr>
        <w:pStyle w:val="BodyText"/>
      </w:pPr>
      <w:r>
        <w:t xml:space="preserve">O’Leary, C.A., J.T. Thorson, J.N. Ianelli, S. Kotwicki, G.R. Hoff, V.V. Kulik, R.R. Lauth, D.G. Nichol, J. Conner, and A.E. Punt</w:t>
      </w:r>
      <w:r>
        <w:t xml:space="preserve"> </w:t>
      </w:r>
      <w:r>
        <w:t xml:space="preserve">(</w:t>
      </w:r>
      <w:r>
        <w:rPr>
          <w:i/>
        </w:rPr>
        <w:t xml:space="preserve">submitted</w:t>
      </w:r>
      <w:r>
        <w:t xml:space="preserve">). Estimating spatiotemporal availability of transboundary fishes to fishery-independent surveys. Journal of Applied Ecology</w:t>
      </w:r>
    </w:p>
    <w:p>
      <w:pPr>
        <w:pStyle w:val="BodyText"/>
      </w:pPr>
      <w:r>
        <w:t xml:space="preserve">O’Reilly, P.T., M.F. Canino, K.M. Bailey and P. Bentzen. 2004. Inverse relationship between FST and microsatellite polymorphism in the marine fish, walleye pollock (</w:t>
      </w:r>
      <w:r>
        <w:rPr>
          <w:i/>
        </w:rPr>
        <w:t xml:space="preserve">Theragra chalcogramma</w:t>
      </w:r>
      <w:r>
        <w:t xml:space="preserve">): implications for resolving weak population structure. Molecular Ecology (2004) 13, 1799–1814</w:t>
      </w:r>
    </w:p>
    <w:p>
      <w:pPr>
        <w:pStyle w:val="BodyText"/>
      </w:pPr>
      <w:r>
        <w:t xml:space="preserve">Park, Joo-myun, Hae-kun Jung, and Chung-il Lee. 2021. Factors Influencing Dietary Changes of Walleye Pollock ,</w:t>
      </w:r>
      <w:r>
        <w:t xml:space="preserve"> </w:t>
      </w:r>
      <w:r>
        <w:rPr>
          <w:i/>
        </w:rPr>
        <w:t xml:space="preserve">Gadus Chalcogrammus</w:t>
      </w:r>
      <w:r>
        <w:t xml:space="preserve"> </w:t>
      </w:r>
      <w:r>
        <w:t xml:space="preserve">, Inhabiting the East Sea off the Korean Coast.</w:t>
      </w:r>
    </w:p>
    <w:p>
      <w:pPr>
        <w:pStyle w:val="BodyText"/>
      </w:pPr>
      <w:r>
        <w:t xml:space="preserve">Parma, A.M. 1993. Retrospective catch-at-age analysis of Pacfic halibut: implications on assessment of harvesting policies. In Proceedings of the International Symposium on Management Strategies of Exploited Fish Populations. Alaska Sea Grant Rep. No. 93-02. Univ. Alaska Fairbanks.</w:t>
      </w:r>
    </w:p>
    <w:p>
      <w:pPr>
        <w:pStyle w:val="BodyText"/>
      </w:pPr>
      <w:r>
        <w:t xml:space="preserve">Petitgas, P. 1993. Geostatistics for fish stock assessments: a review and an acoustic application. ICES J. Mar. Sci. 50: 285-298.</w:t>
      </w:r>
    </w:p>
    <w:p>
      <w:pPr>
        <w:pStyle w:val="BodyText"/>
      </w:pPr>
      <w:r>
        <w:t xml:space="preserve">Petrik, C. M., Duffy-Anderson, J. T., Mueter, F., Hedstrom, K., &amp; Curchitser, E. N. 2014. Biophysical transport model suggests climate variability determines distribution of Walleye Pollock early life stages in the eastern Bering Sea through effects on spawning. Progress in Oceanography, 138, 459–474.</w:t>
      </w:r>
      <w:r>
        <w:t xml:space="preserve"> </w:t>
      </w:r>
      <w:hyperlink r:id="rId94">
        <w:r>
          <w:rPr>
            <w:rStyle w:val="Hyperlink"/>
          </w:rPr>
          <w:t xml:space="preserve">link</w:t>
        </w:r>
      </w:hyperlink>
      <w:r>
        <w:t xml:space="preserve">.</w:t>
      </w:r>
    </w:p>
    <w:p>
      <w:pPr>
        <w:pStyle w:val="BodyText"/>
      </w:pPr>
      <w:r>
        <w:t xml:space="preserve">Powers, J. E. 2014. Age-specific natural mortality rates in stock assessments: size-based vs. density-dependent. ICES Journal of Marine Science, 71(7), 1629–1637.</w:t>
      </w:r>
    </w:p>
    <w:p>
      <w:pPr>
        <w:pStyle w:val="BodyText"/>
      </w:pPr>
      <w:r>
        <w:t xml:space="preserve">Press, W.H., S.A. Teukolsky, W.T. Vetterling, B.P. Flannery. 1992. Numerical Recipes in C. Second Ed. Cambridge University Press. 994 p.</w:t>
      </w:r>
    </w:p>
    <w:p>
      <w:pPr>
        <w:pStyle w:val="BodyText"/>
      </w:pPr>
      <w:r>
        <w:t xml:space="preserve">Punt, E, Anthony D M Smith, David C Smith, Geoffrey N Tuck, and Neil L Klaer. 2014. Selecting Relative Abundance Proxies for BMSY and BMEY. ICES Journal of Marine Science 71: 469–83. https://doi.org/10.1093/icesjms/fst162.</w:t>
      </w:r>
    </w:p>
    <w:p>
      <w:pPr>
        <w:pStyle w:val="BodyText"/>
      </w:pPr>
      <w:r>
        <w:t xml:space="preserve">Punt, A.E., Smith, D.C., KrusicGolub, K. and Robertson, S. 2008. Quantifying age-reading error for use in fisheries stock assessments, with application to species in Australia’s Southern and Eastern Scalefish and Shark Fishery. Can. J. Fish. Aquat. Sci. 65:1991-2005.</w:t>
      </w:r>
    </w:p>
    <w:p>
      <w:pPr>
        <w:pStyle w:val="BodyText"/>
      </w:pPr>
      <w:r>
        <w:t xml:space="preserve">Ressler, P.H., De Robertis, A., Warren, J.D., Smith, J.N., and Kotwicki, S. (2012). Using an acoustic index of euphausiid abundance to understand trophic interactions in the Bering Sea ecosystem. Deep-Sea Res. II. 0967-0645,</w:t>
      </w:r>
    </w:p>
    <w:p>
      <w:pPr>
        <w:pStyle w:val="BodyText"/>
      </w:pPr>
      <w:r>
        <w:t xml:space="preserve">Restrepo, V.R., G.G. Thompson, P.M Mace, W.L Gabriel, L.L. Low, A.D. MacCall, R.D. Methot, J.E. Powers, B.L. Taylor, P.R. Wade, and J.F. Witzig. 1998. Technical guidance on the use of precautionary approaches to implementing National Standard 1 of the Magnuson-Stevens Fishery Conservation and Management Act. NOAA Tech. Memo. NMFS-F/SPO-31. 54 p.</w:t>
      </w:r>
    </w:p>
    <w:p>
      <w:pPr>
        <w:pStyle w:val="BodyText"/>
      </w:pPr>
      <w:r>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w:t>
      </w:r>
    </w:p>
    <w:p>
      <w:pPr>
        <w:pStyle w:val="BodyText"/>
      </w:pPr>
      <w:r>
        <w:t xml:space="preserve">Rohan, S., and Prohaska, B. 2021. Eastern and Northern Bering Sea Groundfish Condition. In Siddon, E.C., 2021. Ecosystem Status Report 2021: Eastern Bering Sea, Stock Assessment and Fishery Evaluation Report, North Pacific Fishery Management Council, 1007 West Third, Suite 400, Anchorage, Alaska 99501.</w:t>
      </w:r>
    </w:p>
    <w:p>
      <w:pPr>
        <w:pStyle w:val="BodyText"/>
      </w:pPr>
      <w:r>
        <w:t xml:space="preserve">Rohan, S., and Barnett, L. 2021a. 2021 Report Card. In Siddon, E.C., 2021. Ecosystem Status Report 2021: Eastern Bering Sea, Stock Assessment and Fishery Evaluation Report, North Pacific Fishery Management Council, 1007 West Third, Suite 400, Anchorage, Alaska 99501.</w:t>
      </w:r>
    </w:p>
    <w:p>
      <w:pPr>
        <w:pStyle w:val="BodyText"/>
      </w:pPr>
      <w:r>
        <w:t xml:space="preserve">Rohan, S., and Barnett, L. 2021b. Physical Environment Synthesis: Cold Pool Extent Maps and Index Time Series. In Siddon, E.C., 2021. Ecosystem Status Report 2021: Eastern Bering Sea, Stock Assessment and Fishery Evaluation Report, North Pacific Fishery Management Council, 1007 West Third, Suite 400, Anchorage, Alaska 99501.</w:t>
      </w:r>
    </w:p>
    <w:p>
      <w:pPr>
        <w:pStyle w:val="BodyText"/>
      </w:pPr>
      <w:r>
        <w:t xml:space="preserve">Schnute, J.T. 1994. A general framework for developing sequential fisheries models. Can. J. Fish. Aquat. Sci. 51:1676-1688.</w:t>
      </w:r>
    </w:p>
    <w:p>
      <w:pPr>
        <w:pStyle w:val="BodyText"/>
      </w:pPr>
      <w:r>
        <w:t xml:space="preserve">Schnute, J.T. and Richards, L.J. 1995. The influence of error on population estimates from catch-age models. Can. J. Fish. Aquat. Sci. 52:2063-2077.</w:t>
      </w:r>
    </w:p>
    <w:p>
      <w:pPr>
        <w:pStyle w:val="BodyText"/>
      </w:pPr>
      <w:r>
        <w:t xml:space="preserve">Seung, C., &amp; Ianelli, J. (2016). Regional economic impacts of climate change: a computable general equilibrium analysis for an Alaskan fishery. Natural Resource Modeling, 29(2), 289–333.</w:t>
      </w:r>
      <w:r>
        <w:t xml:space="preserve"> </w:t>
      </w:r>
      <w:hyperlink r:id="rId95">
        <w:r>
          <w:rPr>
            <w:rStyle w:val="Hyperlink"/>
          </w:rPr>
          <w:t xml:space="preserve">link</w:t>
        </w:r>
      </w:hyperlink>
      <w:r>
        <w:t xml:space="preserve">.</w:t>
      </w:r>
    </w:p>
    <w:p>
      <w:pPr>
        <w:pStyle w:val="BodyText"/>
      </w:pPr>
      <w:r>
        <w:t xml:space="preserve">Sewall, F., K. Cieciel, T. Jarvis, J. Murphy, H. Schultz, J. Watson. 2019.</w:t>
      </w:r>
      <w:r>
        <w:t xml:space="preserve"> </w:t>
      </w:r>
      <w:r>
        <w:t xml:space="preserve">“</w:t>
      </w:r>
      <w:r>
        <w:t xml:space="preserve">Total Energy Trends Among Juvenile Fishes in the Northern Bering Sea.</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Siddon, E. C., Heintz, R. a., &amp; Mueter, F. J. (2013). Conceptual model of energy allocation in walleye pollock (</w:t>
      </w:r>
      <w:r>
        <w:rPr>
          <w:i/>
        </w:rPr>
        <w:t xml:space="preserve">Theragra chalcogramma</w:t>
      </w:r>
      <w:r>
        <w:t xml:space="preserve">) from age-0 to age-1 in the southeastern Bering Sea. Deep Sea Research Part II: Topical Studies in Oceanography, 94, 140–149.</w:t>
      </w:r>
      <w:r>
        <w:t xml:space="preserve"> </w:t>
      </w:r>
      <w:hyperlink r:id="rId96">
        <w:r>
          <w:rPr>
            <w:rStyle w:val="Hyperlink"/>
          </w:rPr>
          <w:t xml:space="preserve">link</w:t>
        </w:r>
      </w:hyperlink>
      <w:r>
        <w:t xml:space="preserve">.</w:t>
      </w:r>
    </w:p>
    <w:p>
      <w:pPr>
        <w:pStyle w:val="BodyText"/>
      </w:pPr>
      <w:r>
        <w:t xml:space="preserve">Siddon, E.C., T. Jarvis, R. Heintz, E. Farley, B. Cormack. 2019.</w:t>
      </w:r>
      <w:r>
        <w:t xml:space="preserve"> </w:t>
      </w:r>
      <w:r>
        <w:t xml:space="preserve">“</w:t>
      </w:r>
      <w:r>
        <w:t xml:space="preserve">Condition of Age-0 Walleye Pollock and Pacic Cod.</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Siddon, E.C., 2020. Ecosystem Status Report 2020: Eastern Bering Sea, Stock Assessment and Fishery Evaluation Report, North Pacific Fishery Management Council, 1007 West Third, Suite 400, Anchorage, Alaska 99501.</w:t>
      </w:r>
    </w:p>
    <w:p>
      <w:pPr>
        <w:pStyle w:val="BodyText"/>
      </w:pPr>
      <w:r>
        <w:t xml:space="preserve">Siddon, E.C., 2021. Ecosystem Status Report 2021: Eastern Bering Sea, Stock Assessment and Fishery Evaluation Report, North Pacific Fishery Management Council, 1007 West Third, Suite 400, Anchorage, Alaska 99501.</w:t>
      </w:r>
    </w:p>
    <w:p>
      <w:pPr>
        <w:pStyle w:val="BodyText"/>
      </w:pPr>
      <w:r>
        <w:t xml:space="preserve">Siddon, E., and Zador, S., 2019. Ecosystem Status Report 2019: Eastern Bering Sea, Stock Assessment and Fishery Evaluation Report, North Pacific Fishery Management Council, 605 W 4th Ave, Suite 306, Anchorage, AK 99501.</w:t>
      </w:r>
    </w:p>
    <w:p>
      <w:pPr>
        <w:pStyle w:val="BodyText"/>
      </w:pPr>
      <w:r>
        <w:t xml:space="preserve">Smart, T. I., Siddon, E. C., &amp; Duffy-Anderson, J. T. (2013). Vertical distributions of the early life stages of walleye pollock (</w:t>
      </w:r>
      <w:r>
        <w:rPr>
          <w:i/>
        </w:rPr>
        <w:t xml:space="preserve">Theragra chalcogramma</w:t>
      </w:r>
      <w:r>
        <w:t xml:space="preserve">) in the Southeastern Bering Sea. Deep Sea Research Part II: Topical Studies in Oceanography, 94, 201–210.</w:t>
      </w:r>
      <w:r>
        <w:t xml:space="preserve"> </w:t>
      </w:r>
      <w:hyperlink r:id="rId97">
        <w:r>
          <w:rPr>
            <w:rStyle w:val="Hyperlink"/>
          </w:rPr>
          <w:t xml:space="preserve">link</w:t>
        </w:r>
      </w:hyperlink>
      <w:r>
        <w:t xml:space="preserve">.</w:t>
      </w:r>
    </w:p>
    <w:p>
      <w:pPr>
        <w:pStyle w:val="BodyText"/>
      </w:pPr>
      <w:r>
        <w:t xml:space="preserve">Smith, G.B. 1981. The biology of walleye pollock. In Hood, D.W. and J.A. Calder, The Eastern Bering Sea Shelf: Oceanography and Resources. Vol. I. U.S. Dep. Comm., NOAA/OMP 527-551.</w:t>
      </w:r>
    </w:p>
    <w:p>
      <w:pPr>
        <w:pStyle w:val="BodyText"/>
      </w:pPr>
      <w:r>
        <w:t xml:space="preserve">Stahl, J. 2004. Maturation of walleye pollock,</w:t>
      </w:r>
      <w:r>
        <w:t xml:space="preserve"> </w:t>
      </w:r>
      <w:r>
        <w:rPr>
          <w:i/>
        </w:rPr>
        <w:t xml:space="preserve">Theragra chalcogramma</w:t>
      </w:r>
      <w:r>
        <w:t xml:space="preserve">, in the Eastern Bering Sea in relation to temporal and spatial factors. Masters thesis. School of Fisheries and Ocean Sciences, Univ. Alaska Fairbanks, Juneau. 000p.</w:t>
      </w:r>
    </w:p>
    <w:p>
      <w:pPr>
        <w:pStyle w:val="BodyText"/>
      </w:pPr>
      <w:r>
        <w:t xml:space="preserve">Stahl, J., and G. Kruse. 2008a. Spatial and temporal variability in size at maturity of walleye pollock in the eastern Bering Sea. Transactions of the American Fisheries Society 137:1543–1557.</w:t>
      </w:r>
    </w:p>
    <w:p>
      <w:pPr>
        <w:pStyle w:val="BodyText"/>
      </w:pPr>
      <w:r>
        <w:t xml:space="preserve">Stahl, J., and G. Kruse. 2008b. Classification of Ovarian Stages of Walleye Pollock (</w:t>
      </w:r>
      <w:r>
        <w:rPr>
          <w:i/>
        </w:rPr>
        <w:t xml:space="preserve">Theragra chalcogramma</w:t>
      </w:r>
      <w:r>
        <w:t xml:space="preserve">). In Resiliency of Gadid Stocks to Fishing and Climate Change. Alaska Sea Grant College Program, AK-SG-08-01.</w:t>
      </w:r>
    </w:p>
    <w:p>
      <w:pPr>
        <w:pStyle w:val="BodyText"/>
      </w:pPr>
      <w:r>
        <w:t xml:space="preserve">Sterling, J. T. and R. R. Ream 2004. At-sea behavior of juvenile male northern fur seals (Callorhinus ursinus). Canadian Journal of Zoology 82: 1621-1637.</w:t>
      </w:r>
    </w:p>
    <w:p>
      <w:pPr>
        <w:pStyle w:val="BodyText"/>
      </w:pPr>
      <w:r>
        <w:t xml:space="preserve">Stewart, I. J., &amp; Martell, S. J. D. (2015). Reconciling stock assessment paradigms to better inform fisheries management. ICES Journal of Marine Science: Journal Du Conseil, 72(8), 2187–2196.</w:t>
      </w:r>
      <w:r>
        <w:t xml:space="preserve"> </w:t>
      </w:r>
      <w:hyperlink r:id="rId98">
        <w:r>
          <w:rPr>
            <w:rStyle w:val="Hyperlink"/>
          </w:rPr>
          <w:t xml:space="preserve">link</w:t>
        </w:r>
      </w:hyperlink>
      <w:r>
        <w:t xml:space="preserve">.</w:t>
      </w:r>
    </w:p>
    <w:p>
      <w:pPr>
        <w:pStyle w:val="BodyText"/>
      </w:pPr>
      <w:r>
        <w:t xml:space="preserve">Strong, J. W., &amp; Criddle, K. R. (2014). A Market Model of Eastern Bering Sea Alaska Pollock: Sensitivity to Fluctuations in Catch and Some Consequences of the American Fisheries Act. North American Journal of Fisheries Management, 34(6), 1078–1094.</w:t>
      </w:r>
      <w:r>
        <w:t xml:space="preserve"> </w:t>
      </w:r>
      <w:hyperlink r:id="rId99">
        <w:r>
          <w:rPr>
            <w:rStyle w:val="Hyperlink"/>
          </w:rPr>
          <w:t xml:space="preserve">link</w:t>
        </w:r>
      </w:hyperlink>
      <w:r>
        <w:t xml:space="preserve">.</w:t>
      </w:r>
    </w:p>
    <w:p>
      <w:pPr>
        <w:pStyle w:val="BodyText"/>
      </w:pPr>
      <w:r>
        <w:t xml:space="preserve">Stram, D. L., and Ianelli, J. N. 2014. Evaluating the efficacy of salmon bycatch measures using fishery-dependent data. ICES Journal of Marine Science, 3(2). doi:10.1093/icesjms/fsu168</w:t>
      </w:r>
    </w:p>
    <w:p>
      <w:pPr>
        <w:pStyle w:val="BodyText"/>
      </w:pPr>
      <w:r>
        <w:t xml:space="preserve">Szuwalski, C.S, Ianelli, J.N, and Punt, A.E. 2018. Reducing retrospective patterns in stock assessment and impacts on management performance, ICES Journal of Marine Science, Volume 75, Issue 2, 1 March 2018, Pages 596–609, https://doi.org/10.1093/icesjms/fsx159</w:t>
      </w:r>
    </w:p>
    <w:p>
      <w:pPr>
        <w:pStyle w:val="BodyText"/>
      </w:pPr>
      <w:r>
        <w:t xml:space="preserve">Swartzman, G.L., A.G. Winter, K.O. Coyle, R.D. Brodeur, T. Buckley, L. Ciannelli, G.L. Hunt, Jr., J. Ianelli, and S.A. Macklin (2005). Relationship of age-0 pollock abundance and distribution around the Pribilof Islands with other shelf regions of the Eastern Bering Sea. Fisheries Research, Vol. 74, pp. 273-287.</w:t>
      </w:r>
    </w:p>
    <w:p>
      <w:pPr>
        <w:pStyle w:val="BodyText"/>
      </w:pPr>
      <w:r>
        <w:t xml:space="preserve">Takahashi, Y, and Yamaguchi, H. 1972. Stock of the Alaska pollock in the eastern Bering Sea. Bull. Jpn. Soc. Sci. Fish. 38:418-419.</w:t>
      </w:r>
    </w:p>
    <w:p>
      <w:pPr>
        <w:pStyle w:val="BodyText"/>
      </w:pPr>
      <w:r>
        <w:t xml:space="preserve">Thoman, R.L. 2019.</w:t>
      </w:r>
      <w:r>
        <w:t xml:space="preserve"> </w:t>
      </w:r>
      <w:r>
        <w:t xml:space="preserve">“</w:t>
      </w:r>
      <w:r>
        <w:t xml:space="preserve">Sea Ice Metrics for the Bering Sea.</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Thompson, G.G. 1996. Risk-averse optimal harvesting in a biomass dynamic model. Unpubl. Manuscr., 54 p. Alaska Fisheries Science Center, 7600 Sand Pt. Way NE, Seattle WA, 98115. Distributed as Appendix B to the Environmental Analysis Regulatory Impact Review of Ammendments 44/44 to the Fishery Management Plans for the Groundfish Fisheries of the Bering Sea and Aleutian Islands Area and the Gulf of Alaska.</w:t>
      </w:r>
    </w:p>
    <w:p>
      <w:pPr>
        <w:pStyle w:val="BodyText"/>
      </w:pPr>
      <w:r>
        <w:t xml:space="preserve">Thorson, J. T., &amp; Taylor, I. G. (2014). A comparison of parametric, semi-parametric, and non-parametric approaches to selectivity in age-structured assessment models. Fisheries Research, 158, 74–83.</w:t>
      </w:r>
      <w:r>
        <w:t xml:space="preserve"> </w:t>
      </w:r>
      <w:hyperlink r:id="rId100">
        <w:r>
          <w:rPr>
            <w:rStyle w:val="Hyperlink"/>
          </w:rPr>
          <w:t xml:space="preserve">link</w:t>
        </w:r>
      </w:hyperlink>
      <w:r>
        <w:t xml:space="preserve">.</w:t>
      </w:r>
    </w:p>
    <w:p>
      <w:pPr>
        <w:pStyle w:val="BodyText"/>
      </w:pPr>
      <w:r>
        <w:t xml:space="preserve">Thorson, J.T., Ianelli, J.N., Larsen, E., Ries, L., Scheuerell, M.D., Szuwalski, C., and Zipkin, E. 2016. Joint dynamic species distribution models: a tool for community ordination and spatiotemporal monitoring. Glob.Ecol. Biogeogr. 25(9): 1144-1158. doi:10.1111/geb.12464. url: http://onlinelibrary.wiley.com/doi/10.1111/geb.12464/abstract</w:t>
      </w:r>
    </w:p>
    <w:p>
      <w:pPr>
        <w:pStyle w:val="BodyText"/>
      </w:pPr>
      <w:r>
        <w:t xml:space="preserve">Thorson, J.T., Shelton, A.O., Ward, E.J., Skaug, H.J., 2015. Geostatistical delta-generalized linear mixed models improve precision for estimated abundance indices for West Coast groundfishes. ICES J. Mar. Sci. J.Cons. 72(5), 1297-1310. doi:10.1093/icesjms/fsu243. URL: http://icesjms.oxfordjournals.org/content/72/5/1297</w:t>
      </w:r>
    </w:p>
    <w:p>
      <w:pPr>
        <w:pStyle w:val="BodyText"/>
      </w:pPr>
      <w:r>
        <w:t xml:space="preserve">Thorson, J.T., Kristensen, K., 2016. Implementing a generic method for bias correction in statistical models using random effects, with spatial and population dynamics examples. Fish. Res. 175, 66–74. https://doi.org/10.1016/j.fishres.2015.11.016</w:t>
      </w:r>
    </w:p>
    <w:p>
      <w:pPr>
        <w:pStyle w:val="BodyText"/>
      </w:pPr>
      <w:r>
        <w:t xml:space="preserve">Thorson, J.T., Rindorf, A., Gao, J., Hanselman, D.H., and Winker, H. 2016. Density-dependent changes in effective area occupied for sea-bottom-associated marine fishes. Proc R Soc B 283(1840): 20161853.doi:10.1098/rspb.2016.1853. URL: http://rspb.royalsocietypublishing.org/content/283/1840/20161853.To see these entries in BibTeX format, use</w:t>
      </w:r>
      <w:r>
        <w:t xml:space="preserve"> </w:t>
      </w:r>
      <w:r>
        <w:t xml:space="preserve">‘</w:t>
      </w:r>
      <w:r>
        <w:t xml:space="preserve">print(, bibtex=TRUE)</w:t>
      </w:r>
      <w:r>
        <w:t xml:space="preserve">’</w:t>
      </w:r>
      <w:r>
        <w:t xml:space="preserve">,</w:t>
      </w:r>
      <w:r>
        <w:t xml:space="preserve"> </w:t>
      </w:r>
      <w:r>
        <w:t xml:space="preserve">‘</w:t>
      </w:r>
      <w:r>
        <w:t xml:space="preserve">toBibtex(.)</w:t>
      </w:r>
      <w:r>
        <w:t xml:space="preserve">’</w:t>
      </w:r>
      <w:r>
        <w:t xml:space="preserve">, or set</w:t>
      </w:r>
      <w:r>
        <w:t xml:space="preserve"> </w:t>
      </w:r>
      <w:r>
        <w:t xml:space="preserve">‘</w:t>
      </w:r>
      <w:r>
        <w:t xml:space="preserve">op-tions(citation.bibtex.max=999)</w:t>
      </w:r>
      <w:r>
        <w:t xml:space="preserve">’</w:t>
      </w:r>
      <w:r>
        <w:t xml:space="preserve">.10</w:t>
      </w:r>
    </w:p>
    <w:p>
      <w:pPr>
        <w:pStyle w:val="BodyText"/>
      </w:pPr>
      <w:r>
        <w:t xml:space="preserve">Thorson, J.T., 2018. Three problems with the conventional delta-model for biomass sampling data, and a computationally efficient alternative. Can. J. Fish. Aquat. Sci. 75, 1369–1382. https://doi.org/10.1139/cjfas-2017-0266</w:t>
      </w:r>
    </w:p>
    <w:p>
      <w:pPr>
        <w:pStyle w:val="BodyText"/>
      </w:pPr>
      <w:r>
        <w:t xml:space="preserve">Thorson, J.T. 2018a,</w:t>
      </w:r>
      <w:r>
        <w:t xml:space="preserve"> </w:t>
      </w:r>
      <w:r>
        <w:rPr>
          <w:i/>
        </w:rPr>
        <w:t xml:space="preserve">In Press</w:t>
      </w:r>
      <w:r>
        <w:t xml:space="preserve">. Predicting recruitment density dependence and intrinsic growth rate for all fishes worldwide using a data-integrated life-history model. Fish and Fisheries.</w:t>
      </w:r>
    </w:p>
    <w:p>
      <w:pPr>
        <w:pStyle w:val="BodyText"/>
      </w:pPr>
      <w:r>
        <w:t xml:space="preserve">Thorson, J..T. 2018b. Guidance for decisions using the Vector Autoregressive Spatio-Temporal (VAST) package in stock, ecosystem, habitat and climate assessments, Fisheries Research, Volume 210, 2019, Pages 143-161, ISSN 0165-7836, https://doi.org/10.1016/j.fishres.2018.10.013.(http://www.sciencedirect.com/science/article/pii/S0165783618302820)</w:t>
      </w:r>
    </w:p>
    <w:p>
      <w:pPr>
        <w:pStyle w:val="BodyText"/>
      </w:pPr>
      <w:r>
        <w:t xml:space="preserve">Thorson, J.T., 2019. Measuring the impact of oceanographic indices on species distribution shifts: The spatially varying effect of cold-pool extent in the eastern Bering Sea. Limnol. Oceanogr. 64, 2632–2645. https://doi.org/10.1002/lno.11238</w:t>
      </w:r>
    </w:p>
    <w:p>
      <w:pPr>
        <w:pStyle w:val="BodyText"/>
      </w:pPr>
      <w:r>
        <w:t xml:space="preserve">von Szalay PG, Somerton DA, Kotwicki S. 2007. Correlating trawl and acoustic data in the Eastern Bering Sea: A first step toward improving biomass estimates of walleye pollock (</w:t>
      </w:r>
      <w:r>
        <w:rPr>
          <w:i/>
        </w:rPr>
        <w:t xml:space="preserve">Theragra chalcogramma</w:t>
      </w:r>
      <w:r>
        <w:t xml:space="preserve">) and Pacific cod (Gadus macrocephalus)? Fisheries Research 86(1) 77-83.</w:t>
      </w:r>
    </w:p>
    <w:p>
      <w:pPr>
        <w:pStyle w:val="BodyText"/>
      </w:pPr>
      <w:r>
        <w:t xml:space="preserve">Walline, P. D. 2007. Geostatistical simulations of eastern Bering Sea walleye pollock spatial distributions, to estimate sampling precision. ICES J. Mar. Sci. 64:559-569.</w:t>
      </w:r>
    </w:p>
    <w:p>
      <w:pPr>
        <w:pStyle w:val="BodyText"/>
      </w:pPr>
      <w:r>
        <w:t xml:space="preserve">Walters, C. J., and J. F. Kitchell. 2001. Cultivation/depensation effects on juvenile survival and recruitment. Can. J. Fish. Aquat. Sci. 58:39-50.</w:t>
      </w:r>
    </w:p>
    <w:p>
      <w:pPr>
        <w:pStyle w:val="BodyText"/>
      </w:pPr>
      <w:r>
        <w:t xml:space="preserve">Wespestad, V. G. and J. M. Terry. 1984. Biological and economic yields for Eastern Bering Sea walleye pollock under differing fishing regimes. N. Amer. J. Fish. Manage., 4:204-215.</w:t>
      </w:r>
    </w:p>
    <w:p>
      <w:pPr>
        <w:pStyle w:val="BodyText"/>
      </w:pPr>
      <w:r>
        <w:t xml:space="preserve">Wespestad, V. G., J. Ianelli, L. Fritz, T. Honkalehto, G. Walters. 1996. Bering Sea-Aleutian Islands Walleye Pollock Assessment for 1997. In: Stock assessment and fishery evaluation report for the groundfish resources of the Bering Sea/Aleutian Islands regions. North Pac. Fish. Mgmt. Council, Anchorage, AK, section 1:1-73.</w:t>
      </w:r>
    </w:p>
    <w:p>
      <w:pPr>
        <w:pStyle w:val="BodyText"/>
      </w:pPr>
      <w:r>
        <w:t xml:space="preserve">Wespestad, V. G., L. W. Fritz, W. J. Ingraham, and B. A. Megrey. 2000. On relationships between cannibalism, climate variability, physical transport, and recruitment success of Bering Sea walleye pollock (</w:t>
      </w:r>
      <w:r>
        <w:rPr>
          <w:i/>
        </w:rPr>
        <w:t xml:space="preserve">Theragra chalcogramma</w:t>
      </w:r>
      <w:r>
        <w:t xml:space="preserve">). ICES Journal of Marine Science 57:272-278.</w:t>
      </w:r>
    </w:p>
    <w:p>
      <w:pPr>
        <w:pStyle w:val="BodyText"/>
      </w:pPr>
      <w:r>
        <w:t xml:space="preserve">Whitehouse, A., G. Lang. 2019.</w:t>
      </w:r>
      <w:r>
        <w:t xml:space="preserve">“</w:t>
      </w:r>
      <w:r>
        <w:t xml:space="preserve">Mean Length of the Fish Community.</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Whitehouse, G.A., 2021a. 2021 Report Card. In Siddon, E.C., 2021. Ecosystem Status Report 2021: Eastern Bering Sea, Stock Assessment and Fishery Evaluation Report, North Pacific Fishery Management Council, 1007 West Third, Suite 400, Anchorage, Alaska 99501.</w:t>
      </w:r>
    </w:p>
    <w:p>
      <w:pPr>
        <w:pStyle w:val="BodyText"/>
      </w:pPr>
      <w:r>
        <w:t xml:space="preserve">Whitehouse, G.A., 2021b. Trends in Alaska Commercial Salmon Catch - Bering Sea. In Siddon, E.C., 2021. Ecosystem Status Report 2021: Eastern Bering Sea, Stock Assessment and Fishery Evaluation Report, North Pacific Fishery Management Council, 1007 West Third, Suite 400, Anchorage, Alaska 99501.</w:t>
      </w:r>
    </w:p>
    <w:p>
      <w:pPr>
        <w:pStyle w:val="BodyText"/>
      </w:pPr>
      <w:r>
        <w:t xml:space="preserve">Williamson, N., and J. Traynor. 1996. Application of a one-dimensional geostatistical procedure to fisheries acoustic surveys of Alaskan pollock. ICES J. Mar. Sci. 53:423-428.</w:t>
      </w:r>
    </w:p>
    <w:p>
      <w:pPr>
        <w:pStyle w:val="BodyText"/>
      </w:pPr>
      <w:r>
        <w:t xml:space="preserve">Winter, A.G., G.L. Swartzman, and L. Ciannelli (2005). Early- to late-summer population growth and prey consumption by age-0 pollock (</w:t>
      </w:r>
      <w:r>
        <w:rPr>
          <w:i/>
        </w:rPr>
        <w:t xml:space="preserve">Theragra chalcogramma</w:t>
      </w:r>
      <w:r>
        <w:t xml:space="preserve">), in two years of contrasting pollock abundance near the Pribilof Islands, Bering Sea. /Fisheries Oceanography/, Vol. 14, No. 4, pp. 307-320.</w:t>
      </w:r>
    </w:p>
    <w:p>
      <w:pPr>
        <w:pStyle w:val="BodyText"/>
      </w:pPr>
      <w:r>
        <w:t xml:space="preserve">Yasumiishi, E., Eisner, L., and Kimmel, D. 2020. Large Copepod Abundance (Sample-Based and Modeled) as an Indicator of Pollock Recruitment to Age-3 in the Southeastern Bering Sea. In: E.C. Siddon, 2020. Ecosystem Status Report 2020: Eastern Bering Sea, Stock Assessment and Fishery Evaluation Report, North Pacific Fishery Management Council, 1007 West Third, Suite 400, Anchorage, Alaska 99501.</w:t>
      </w:r>
    </w:p>
    <w:p>
      <w:pPr>
        <w:pStyle w:val="BodyText"/>
      </w:pPr>
      <w:r>
        <w:t xml:space="preserve">Yasumiishi, E. M., K. R. Criddle, N. Hillgruber, F. J. Mueter, and J. H. Helle. 2015. Chum salmon (</w:t>
      </w:r>
      <w:r>
        <w:rPr>
          <w:i/>
        </w:rPr>
        <w:t xml:space="preserve">Oncorhynchus keta</w:t>
      </w:r>
      <w:r>
        <w:t xml:space="preserve">) growth and temperature indices as indicators of the year–class strength of age-1 walleye pollock (</w:t>
      </w:r>
      <w:r>
        <w:rPr>
          <w:i/>
        </w:rPr>
        <w:t xml:space="preserve">Gadus chalcogrammus</w:t>
      </w:r>
      <w:r>
        <w:t xml:space="preserve">) in the eastern Bering Sea. Fish. Oceanogr. 24:242-256.</w:t>
      </w:r>
    </w:p>
    <w:p>
      <w:pPr>
        <w:pStyle w:val="BodyText"/>
      </w:pPr>
      <w:r>
        <w:t xml:space="preserve">Yasumiishi, E., 2021. Pre- and Post-Winter Temperature Change Index and the Recruitment of Bering Sea Pollock. In Siddon, E.C., 2021. Ecosystem Status Report 2021: Eastern Bering Sea, Stock Assessment and Fishery Evaluation Report, North Pacific Fishery Management Council, 1007 West Third, Suite 400, Anchorage, Alaska 99501.</w:t>
      </w:r>
    </w:p>
    <w:p>
      <w:pPr>
        <w:pStyle w:val="BodyText"/>
      </w:pPr>
      <w:r>
        <w:t xml:space="preserve">Zeppelin, T. K. and R.R. Ream. 2006. Foraging habitats based on the diet of female northern fur seals (Callorhinus ursinus) on the Pribilof Islands, Alaska. Journal of Zoology 270(4): 565-576.</w:t>
      </w:r>
    </w:p>
    <w:p>
      <w:pPr>
        <w:pStyle w:val="BodyText"/>
      </w:pPr>
      <w:r>
        <w:t xml:space="preserve"> </w:t>
      </w:r>
    </w:p>
    <w:bookmarkEnd w:id="101"/>
    <w:bookmarkStart w:id="102" w:name="tables"/>
    <w:p>
      <w:pPr>
        <w:pStyle w:val="Heading1"/>
      </w:pPr>
      <w:r>
        <w:t xml:space="preserve">Tables</w:t>
      </w:r>
    </w:p>
    <w:bookmarkEnd w:id="102"/>
    <w:bookmarkStart w:id="161" w:name="figures"/>
    <w:p>
      <w:pPr>
        <w:pStyle w:val="Heading1"/>
      </w:pPr>
      <w:r>
        <w:t xml:space="preserve">Figures</w:t>
      </w:r>
    </w:p>
    <w:p>
      <w:pPr>
        <w:pStyle w:val="CaptionedFigure"/>
      </w:pPr>
      <w:r>
        <w:drawing>
          <wp:inline>
            <wp:extent cx="5334000" cy="7180384"/>
            <wp:effectExtent b="0" l="0" r="0" t="0"/>
            <wp:docPr descr="Principal Component Analysis of walleye pollock genetics. The color of each point indicates the sampling location and region shown in the map at top (Chukchi samples are further north)." title="" id="1" name="Picture"/>
            <a:graphic>
              <a:graphicData uri="http://schemas.openxmlformats.org/drawingml/2006/picture">
                <pic:pic>
                  <pic:nvPicPr>
                    <pic:cNvPr descr="figs/PCA_genetics.png" id="0" name="Picture"/>
                    <pic:cNvPicPr>
                      <a:picLocks noChangeArrowheads="1" noChangeAspect="1"/>
                    </pic:cNvPicPr>
                  </pic:nvPicPr>
                  <pic:blipFill>
                    <a:blip r:embed="rId103"/>
                    <a:stretch>
                      <a:fillRect/>
                    </a:stretch>
                  </pic:blipFill>
                  <pic:spPr bwMode="auto">
                    <a:xfrm>
                      <a:off x="0" y="0"/>
                      <a:ext cx="5334000" cy="7180384"/>
                    </a:xfrm>
                    <a:prstGeom prst="rect">
                      <a:avLst/>
                    </a:prstGeom>
                    <a:noFill/>
                    <a:ln w="9525">
                      <a:noFill/>
                      <a:headEnd/>
                      <a:tailEnd/>
                    </a:ln>
                  </pic:spPr>
                </pic:pic>
              </a:graphicData>
            </a:graphic>
          </wp:inline>
        </w:drawing>
      </w:r>
    </w:p>
    <w:p>
      <w:pPr>
        <w:pStyle w:val="ImageCaption"/>
      </w:pPr>
      <w:r>
        <w:t xml:space="preserve">Principal Component Analysis of walleye pollock genetics. The color of each point indicates the sampling location and region shown in the map at top (Chukchi samples are further north).</w:t>
      </w:r>
    </w:p>
    <w:p>
      <w:pPr>
        <w:pStyle w:val="CaptionedFigure"/>
      </w:pPr>
      <w:r>
        <w:drawing>
          <wp:inline>
            <wp:extent cx="5334000" cy="3200400"/>
            <wp:effectExtent b="0" l="0" r="0" t="0"/>
            <wp:docPr descr="Pollock catch estimates (t) from the Eastern Bering Sea by season and region. The A-season is defined as from Jan-May and B-season from June-October." title="" id="1" name="Picture"/>
            <a:graphic>
              <a:graphicData uri="http://schemas.openxmlformats.org/drawingml/2006/picture">
                <pic:pic>
                  <pic:nvPicPr>
                    <pic:cNvPr descr="figs/catch.pdf" id="0" name="Picture"/>
                    <pic:cNvPicPr>
                      <a:picLocks noChangeArrowheads="1" noChangeAspect="1"/>
                    </pic:cNvPicPr>
                  </pic:nvPicPr>
                  <pic:blipFill>
                    <a:blip r:embed="rId104"/>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Pollock catch estimates (t) from the Eastern Bering Sea by season and region. The A-season is defined as from Jan-May and B-season from June-October.</w:t>
      </w:r>
    </w:p>
    <w:p>
      <w:pPr>
        <w:pStyle w:val="CaptionedFigure"/>
      </w:pPr>
      <w:r>
        <w:drawing>
          <wp:inline>
            <wp:extent cx="5334000" cy="5915987"/>
            <wp:effectExtent b="0" l="0" r="0" t="0"/>
            <wp:docPr descr="Nominal catch divided by effort (hours towed) for some bycatch species and pollock for the EBS pollock fleet (sectors combined), 2000-2021." title="" id="1" name="Picture"/>
            <a:graphic>
              <a:graphicData uri="http://schemas.openxmlformats.org/drawingml/2006/picture">
                <pic:pic>
                  <pic:nvPicPr>
                    <pic:cNvPr descr="figs/fsh_psc_cpue.png" id="0" name="Picture"/>
                    <pic:cNvPicPr>
                      <a:picLocks noChangeArrowheads="1" noChangeAspect="1"/>
                    </pic:cNvPicPr>
                  </pic:nvPicPr>
                  <pic:blipFill>
                    <a:blip r:embed="rId105"/>
                    <a:stretch>
                      <a:fillRect/>
                    </a:stretch>
                  </pic:blipFill>
                  <pic:spPr bwMode="auto">
                    <a:xfrm>
                      <a:off x="0" y="0"/>
                      <a:ext cx="5334000" cy="5915987"/>
                    </a:xfrm>
                    <a:prstGeom prst="rect">
                      <a:avLst/>
                    </a:prstGeom>
                    <a:noFill/>
                    <a:ln w="9525">
                      <a:noFill/>
                      <a:headEnd/>
                      <a:tailEnd/>
                    </a:ln>
                  </pic:spPr>
                </pic:pic>
              </a:graphicData>
            </a:graphic>
          </wp:inline>
        </w:drawing>
      </w:r>
    </w:p>
    <w:p>
      <w:pPr>
        <w:pStyle w:val="ImageCaption"/>
      </w:pPr>
      <w:r>
        <w:t xml:space="preserve">Nominal catch divided by effort (hours towed) for some bycatch species and pollock for the EBS pollock fleet (sectors combined), 2000-2021.</w:t>
      </w:r>
    </w:p>
    <w:p>
      <w:pPr>
        <w:pStyle w:val="CaptionedFigure"/>
      </w:pPr>
      <w:r>
        <w:drawing>
          <wp:inline>
            <wp:extent cx="5334000" cy="3200400"/>
            <wp:effectExtent b="0" l="0" r="0" t="0"/>
            <wp:docPr descr="Estimate of EBS pollock catch numbers by sex for the A season (January-May) and B seasons (June-October) and total." title="" id="1" name="Picture"/>
            <a:graphic>
              <a:graphicData uri="http://schemas.openxmlformats.org/drawingml/2006/picture">
                <pic:pic>
                  <pic:nvPicPr>
                    <pic:cNvPr descr="figs/catch_sex.pdf" id="0" name="Picture"/>
                    <pic:cNvPicPr>
                      <a:picLocks noChangeArrowheads="1" noChangeAspect="1"/>
                    </pic:cNvPicPr>
                  </pic:nvPicPr>
                  <pic:blipFill>
                    <a:blip r:embed="rId106"/>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Estimate of EBS pollock catch numbers by sex for the A season (January-May) and B seasons (June-October) and total.</w:t>
      </w:r>
    </w:p>
    <w:p>
      <w:pPr>
        <w:pStyle w:val="CaptionedFigure"/>
      </w:pPr>
      <w:r>
        <w:drawing>
          <wp:inline>
            <wp:extent cx="5334000" cy="5596141"/>
            <wp:effectExtent b="0" l="0" r="0" t="0"/>
            <wp:docPr descr="EBS pollock catch distribution during A-season, 2019–2021. Column height is proportional to total catch." title="" id="1" name="Picture"/>
            <a:graphic>
              <a:graphicData uri="http://schemas.openxmlformats.org/drawingml/2006/picture">
                <pic:pic>
                  <pic:nvPicPr>
                    <pic:cNvPr descr="figs/catch_distn_a.png" id="0" name="Picture"/>
                    <pic:cNvPicPr>
                      <a:picLocks noChangeArrowheads="1" noChangeAspect="1"/>
                    </pic:cNvPicPr>
                  </pic:nvPicPr>
                  <pic:blipFill>
                    <a:blip r:embed="rId107"/>
                    <a:stretch>
                      <a:fillRect/>
                    </a:stretch>
                  </pic:blipFill>
                  <pic:spPr bwMode="auto">
                    <a:xfrm>
                      <a:off x="0" y="0"/>
                      <a:ext cx="5334000" cy="5596141"/>
                    </a:xfrm>
                    <a:prstGeom prst="rect">
                      <a:avLst/>
                    </a:prstGeom>
                    <a:noFill/>
                    <a:ln w="9525">
                      <a:noFill/>
                      <a:headEnd/>
                      <a:tailEnd/>
                    </a:ln>
                  </pic:spPr>
                </pic:pic>
              </a:graphicData>
            </a:graphic>
          </wp:inline>
        </w:drawing>
      </w:r>
    </w:p>
    <w:p>
      <w:pPr>
        <w:pStyle w:val="ImageCaption"/>
      </w:pPr>
      <w:r>
        <w:t xml:space="preserve">EBS pollock catch distribution during A-season, 2019–2021. Column height is proportional to total catch.</w:t>
      </w:r>
    </w:p>
    <w:p>
      <w:pPr>
        <w:pStyle w:val="CaptionedFigure"/>
      </w:pPr>
      <w:r>
        <w:drawing>
          <wp:inline>
            <wp:extent cx="4927600" cy="8229600"/>
            <wp:effectExtent b="0" l="0" r="0" t="0"/>
            <wp:docPr descr="A-season (top) and B-season (bottom) EBS fleet-wide nominal pollock catch (kg) per hour of fishing recorded by NMFS scientific observers along with the catch divided by effort (hours) by season since 2000 (middle panel)." title="" id="1" name="Picture"/>
            <a:graphic>
              <a:graphicData uri="http://schemas.openxmlformats.org/drawingml/2006/picture">
                <pic:pic>
                  <pic:nvPicPr>
                    <pic:cNvPr descr="figs/fsh_cpue.pdf" id="0" name="Picture"/>
                    <pic:cNvPicPr>
                      <a:picLocks noChangeArrowheads="1" noChangeAspect="1"/>
                    </pic:cNvPicPr>
                  </pic:nvPicPr>
                  <pic:blipFill>
                    <a:blip r:embed="rId108"/>
                    <a:stretch>
                      <a:fillRect/>
                    </a:stretch>
                  </pic:blipFill>
                  <pic:spPr bwMode="auto">
                    <a:xfrm>
                      <a:off x="0" y="0"/>
                      <a:ext cx="4927600" cy="8229600"/>
                    </a:xfrm>
                    <a:prstGeom prst="rect">
                      <a:avLst/>
                    </a:prstGeom>
                    <a:noFill/>
                    <a:ln w="9525">
                      <a:noFill/>
                      <a:headEnd/>
                      <a:tailEnd/>
                    </a:ln>
                  </pic:spPr>
                </pic:pic>
              </a:graphicData>
            </a:graphic>
          </wp:inline>
        </w:drawing>
      </w:r>
    </w:p>
    <w:p>
      <w:pPr>
        <w:pStyle w:val="ImageCaption"/>
      </w:pPr>
      <w:r>
        <w:t xml:space="preserve">A-season (top) and B-season (bottom) EBS fleet-wide nominal pollock catch (kg) per hour of fishing recorded by NMFS scientific observers along with the catch divided by effort (hours) by season since 2000 (middle panel).</w:t>
      </w:r>
    </w:p>
    <w:p>
      <w:pPr>
        <w:pStyle w:val="CaptionedFigure"/>
      </w:pPr>
      <w:r>
        <w:drawing>
          <wp:inline>
            <wp:extent cx="5334000" cy="3874168"/>
            <wp:effectExtent b="0" l="0" r="0" t="0"/>
            <wp:docPr descr="Proportion of the annual EBS pollock TAC by month during the A-season, 2000–2021. The higher value observed since 2017 was due to Amendment 110 of the FMP to allow greater flexibility to avoid Chinook salmon." title="" id="1" name="Picture"/>
            <a:graphic>
              <a:graphicData uri="http://schemas.openxmlformats.org/drawingml/2006/picture">
                <pic:pic>
                  <pic:nvPicPr>
                    <pic:cNvPr descr="figs/catchp.png" id="0" name="Picture"/>
                    <pic:cNvPicPr>
                      <a:picLocks noChangeArrowheads="1" noChangeAspect="1"/>
                    </pic:cNvPicPr>
                  </pic:nvPicPr>
                  <pic:blipFill>
                    <a:blip r:embed="rId109"/>
                    <a:stretch>
                      <a:fillRect/>
                    </a:stretch>
                  </pic:blipFill>
                  <pic:spPr bwMode="auto">
                    <a:xfrm>
                      <a:off x="0" y="0"/>
                      <a:ext cx="5334000" cy="3874168"/>
                    </a:xfrm>
                    <a:prstGeom prst="rect">
                      <a:avLst/>
                    </a:prstGeom>
                    <a:noFill/>
                    <a:ln w="9525">
                      <a:noFill/>
                      <a:headEnd/>
                      <a:tailEnd/>
                    </a:ln>
                  </pic:spPr>
                </pic:pic>
              </a:graphicData>
            </a:graphic>
          </wp:inline>
        </w:drawing>
      </w:r>
    </w:p>
    <w:p>
      <w:pPr>
        <w:pStyle w:val="ImageCaption"/>
      </w:pPr>
      <w:r>
        <w:t xml:space="preserve">Proportion of the annual EBS pollock TAC by month during the A-season, 2000–2021. The higher value observed since 2017 was due to Amendment 110 of the FMP to allow greater flexibility to avoid Chinook salmon.</w:t>
      </w:r>
    </w:p>
    <w:p>
      <w:pPr>
        <w:pStyle w:val="CaptionedFigure"/>
      </w:pPr>
      <w:r>
        <w:drawing>
          <wp:inline>
            <wp:extent cx="5334000" cy="3200400"/>
            <wp:effectExtent b="0" l="0" r="0" t="0"/>
            <wp:docPr descr="EBS pollock roe production in A and B seasons , 2000-2021." title="" id="1" name="Picture"/>
            <a:graphic>
              <a:graphicData uri="http://schemas.openxmlformats.org/drawingml/2006/picture">
                <pic:pic>
                  <pic:nvPicPr>
                    <pic:cNvPr descr="figs/roe.pdf" id="0" name="Picture"/>
                    <pic:cNvPicPr>
                      <a:picLocks noChangeArrowheads="1" noChangeAspect="1"/>
                    </pic:cNvPicPr>
                  </pic:nvPicPr>
                  <pic:blipFill>
                    <a:blip r:embed="rId110"/>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EBS pollock roe production in A and B seasons , 2000-2021.</w:t>
      </w:r>
    </w:p>
    <w:p>
      <w:pPr>
        <w:pStyle w:val="CaptionedFigure"/>
      </w:pPr>
      <w:r>
        <w:drawing>
          <wp:inline>
            <wp:extent cx="5334000" cy="5596141"/>
            <wp:effectExtent b="0" l="0" r="0" t="0"/>
            <wp:docPr descr="EBS pollock catch distribution during B-season, 2019–2021. Column height is proportional to total catch. Note that directed fishery for pollock generally is finished prior to October; the labels are indicative full-year catches." title="" id="1" name="Picture"/>
            <a:graphic>
              <a:graphicData uri="http://schemas.openxmlformats.org/drawingml/2006/picture">
                <pic:pic>
                  <pic:nvPicPr>
                    <pic:cNvPr descr="figs/catch_distn_b.png" id="0" name="Picture"/>
                    <pic:cNvPicPr>
                      <a:picLocks noChangeArrowheads="1" noChangeAspect="1"/>
                    </pic:cNvPicPr>
                  </pic:nvPicPr>
                  <pic:blipFill>
                    <a:blip r:embed="rId111"/>
                    <a:stretch>
                      <a:fillRect/>
                    </a:stretch>
                  </pic:blipFill>
                  <pic:spPr bwMode="auto">
                    <a:xfrm>
                      <a:off x="0" y="0"/>
                      <a:ext cx="5334000" cy="5596141"/>
                    </a:xfrm>
                    <a:prstGeom prst="rect">
                      <a:avLst/>
                    </a:prstGeom>
                    <a:noFill/>
                    <a:ln w="9525">
                      <a:noFill/>
                      <a:headEnd/>
                      <a:tailEnd/>
                    </a:ln>
                  </pic:spPr>
                </pic:pic>
              </a:graphicData>
            </a:graphic>
          </wp:inline>
        </w:drawing>
      </w:r>
    </w:p>
    <w:p>
      <w:pPr>
        <w:pStyle w:val="ImageCaption"/>
      </w:pPr>
      <w:r>
        <w:t xml:space="preserve">EBS pollock catch distribution during B-season, 2019–2021. Column height is proportional to total catch. Note that directed fishery for pollock generally is finished prior to October; the labels are indicative full-year catches.</w:t>
      </w:r>
    </w:p>
    <w:p>
      <w:pPr>
        <w:pStyle w:val="CaptionedFigure"/>
      </w:pPr>
      <w:r>
        <w:drawing>
          <wp:inline>
            <wp:extent cx="5334000" cy="3243648"/>
            <wp:effectExtent b="0" l="0" r="0" t="0"/>
            <wp:docPr descr="Estimated mean daily distance between operations, 2000-2021." title="" id="1" name="Picture"/>
            <a:graphic>
              <a:graphicData uri="http://schemas.openxmlformats.org/drawingml/2006/picture">
                <pic:pic>
                  <pic:nvPicPr>
                    <pic:cNvPr descr="figs/fleet_dispersal.png" id="0" name="Picture"/>
                    <pic:cNvPicPr>
                      <a:picLocks noChangeArrowheads="1" noChangeAspect="1"/>
                    </pic:cNvPicPr>
                  </pic:nvPicPr>
                  <pic:blipFill>
                    <a:blip r:embed="rId112"/>
                    <a:stretch>
                      <a:fillRect/>
                    </a:stretch>
                  </pic:blipFill>
                  <pic:spPr bwMode="auto">
                    <a:xfrm>
                      <a:off x="0" y="0"/>
                      <a:ext cx="5334000" cy="3243648"/>
                    </a:xfrm>
                    <a:prstGeom prst="rect">
                      <a:avLst/>
                    </a:prstGeom>
                    <a:noFill/>
                    <a:ln w="9525">
                      <a:noFill/>
                      <a:headEnd/>
                      <a:tailEnd/>
                    </a:ln>
                  </pic:spPr>
                </pic:pic>
              </a:graphicData>
            </a:graphic>
          </wp:inline>
        </w:drawing>
      </w:r>
    </w:p>
    <w:p>
      <w:pPr>
        <w:pStyle w:val="ImageCaption"/>
      </w:pPr>
      <w:r>
        <w:t xml:space="preserve">Estimated mean daily distance between operations, 2000-2021.</w:t>
      </w:r>
    </w:p>
    <w:p>
      <w:pPr>
        <w:pStyle w:val="CaptionedFigure"/>
      </w:pPr>
      <w:r>
        <w:drawing>
          <wp:inline>
            <wp:extent cx="5334000" cy="5305752"/>
            <wp:effectExtent b="0" l="0" r="0" t="0"/>
            <wp:docPr descr="Pollock fishery data showing the frequency of mean pollock weight within a tow (in 50 g increments) by year and season." title="" id="1" name="Picture"/>
            <a:graphic>
              <a:graphicData uri="http://schemas.openxmlformats.org/drawingml/2006/picture">
                <pic:pic>
                  <pic:nvPicPr>
                    <pic:cNvPr descr="figs/fsh_wt_freq.png" id="0" name="Picture"/>
                    <pic:cNvPicPr>
                      <a:picLocks noChangeArrowheads="1" noChangeAspect="1"/>
                    </pic:cNvPicPr>
                  </pic:nvPicPr>
                  <pic:blipFill>
                    <a:blip r:embed="rId113"/>
                    <a:stretch>
                      <a:fillRect/>
                    </a:stretch>
                  </pic:blipFill>
                  <pic:spPr bwMode="auto">
                    <a:xfrm>
                      <a:off x="0" y="0"/>
                      <a:ext cx="5334000" cy="5305752"/>
                    </a:xfrm>
                    <a:prstGeom prst="rect">
                      <a:avLst/>
                    </a:prstGeom>
                    <a:noFill/>
                    <a:ln w="9525">
                      <a:noFill/>
                      <a:headEnd/>
                      <a:tailEnd/>
                    </a:ln>
                  </pic:spPr>
                </pic:pic>
              </a:graphicData>
            </a:graphic>
          </wp:inline>
        </w:drawing>
      </w:r>
    </w:p>
    <w:p>
      <w:pPr>
        <w:pStyle w:val="ImageCaption"/>
      </w:pPr>
      <w:r>
        <w:t xml:space="preserve">Pollock fishery data showing the frequency of mean pollock weight within a tow (in 50 g increments) by year and season.</w:t>
      </w:r>
    </w:p>
    <w:p>
      <w:pPr>
        <w:pStyle w:val="CaptionedFigure"/>
      </w:pPr>
      <w:r>
        <w:drawing>
          <wp:inline>
            <wp:extent cx="5334000" cy="5305752"/>
            <wp:effectExtent b="0" l="0" r="0" t="0"/>
            <wp:docPr descr="Pollock fishery data showing the frequency of mean pollock weight within a tow (in 50 g increments) by recent years and weeks of the B-season." title="" id="1" name="Picture"/>
            <a:graphic>
              <a:graphicData uri="http://schemas.openxmlformats.org/drawingml/2006/picture">
                <pic:pic>
                  <pic:nvPicPr>
                    <pic:cNvPr descr="figs/fsh_wt_freq_week.png" id="0" name="Picture"/>
                    <pic:cNvPicPr>
                      <a:picLocks noChangeArrowheads="1" noChangeAspect="1"/>
                    </pic:cNvPicPr>
                  </pic:nvPicPr>
                  <pic:blipFill>
                    <a:blip r:embed="rId114"/>
                    <a:stretch>
                      <a:fillRect/>
                    </a:stretch>
                  </pic:blipFill>
                  <pic:spPr bwMode="auto">
                    <a:xfrm>
                      <a:off x="0" y="0"/>
                      <a:ext cx="5334000" cy="5305752"/>
                    </a:xfrm>
                    <a:prstGeom prst="rect">
                      <a:avLst/>
                    </a:prstGeom>
                    <a:noFill/>
                    <a:ln w="9525">
                      <a:noFill/>
                      <a:headEnd/>
                      <a:tailEnd/>
                    </a:ln>
                  </pic:spPr>
                </pic:pic>
              </a:graphicData>
            </a:graphic>
          </wp:inline>
        </w:drawing>
      </w:r>
    </w:p>
    <w:p>
      <w:pPr>
        <w:pStyle w:val="ImageCaption"/>
      </w:pPr>
      <w:r>
        <w:t xml:space="preserve">Pollock fishery data showing the frequency of mean pollock weight within a tow (in 50 g increments) by recent years and weeks of the B-season.</w:t>
      </w:r>
    </w:p>
    <w:p>
      <w:pPr>
        <w:pStyle w:val="CaptionedFigure"/>
      </w:pPr>
      <w:r>
        <w:drawing>
          <wp:inline>
            <wp:extent cx="4432300" cy="7086600"/>
            <wp:effectExtent b="0" l="0" r="0" t="0"/>
            <wp:docPr descr="Fishery catch-at-length (cm) by the pollock fishery, 1992-2021." title="" id="1" name="Picture"/>
            <a:graphic>
              <a:graphicData uri="http://schemas.openxmlformats.org/drawingml/2006/picture">
                <pic:pic>
                  <pic:nvPicPr>
                    <pic:cNvPr descr="figs/fsh_lenfreq.pdf" id="0" name="Picture"/>
                    <pic:cNvPicPr>
                      <a:picLocks noChangeArrowheads="1" noChangeAspect="1"/>
                    </pic:cNvPicPr>
                  </pic:nvPicPr>
                  <pic:blipFill>
                    <a:blip r:embed="rId115"/>
                    <a:stretch>
                      <a:fillRect/>
                    </a:stretch>
                  </pic:blipFill>
                  <pic:spPr bwMode="auto">
                    <a:xfrm>
                      <a:off x="0" y="0"/>
                      <a:ext cx="4432300" cy="7086600"/>
                    </a:xfrm>
                    <a:prstGeom prst="rect">
                      <a:avLst/>
                    </a:prstGeom>
                    <a:noFill/>
                    <a:ln w="9525">
                      <a:noFill/>
                      <a:headEnd/>
                      <a:tailEnd/>
                    </a:ln>
                  </pic:spPr>
                </pic:pic>
              </a:graphicData>
            </a:graphic>
          </wp:inline>
        </w:drawing>
      </w:r>
    </w:p>
    <w:p>
      <w:pPr>
        <w:pStyle w:val="ImageCaption"/>
      </w:pPr>
      <w:r>
        <w:t xml:space="preserve">Fishery catch-at-length (cm) by the pollock fishery, 1992-2021.</w:t>
      </w:r>
    </w:p>
    <w:p>
      <w:pPr>
        <w:pStyle w:val="CaptionedFigure"/>
      </w:pPr>
      <w:r>
        <w:drawing>
          <wp:inline>
            <wp:extent cx="2714625" cy="6867525"/>
            <wp:effectExtent b="0" l="0" r="0" t="0"/>
            <wp:docPr descr="EBS pollock fishery estimated catch-at-age data (in number) for 1992–2020. Age 10 represents pollock age 10 and older. The 2012 year-class is shaded in orange." title="" id="1" name="Picture"/>
            <a:graphic>
              <a:graphicData uri="http://schemas.openxmlformats.org/drawingml/2006/picture">
                <pic:pic>
                  <pic:nvPicPr>
                    <pic:cNvPr descr="figs/catage.png" id="0" name="Picture"/>
                    <pic:cNvPicPr>
                      <a:picLocks noChangeArrowheads="1" noChangeAspect="1"/>
                    </pic:cNvPicPr>
                  </pic:nvPicPr>
                  <pic:blipFill>
                    <a:blip r:embed="rId116"/>
                    <a:stretch>
                      <a:fillRect/>
                    </a:stretch>
                  </pic:blipFill>
                  <pic:spPr bwMode="auto">
                    <a:xfrm>
                      <a:off x="0" y="0"/>
                      <a:ext cx="2714625" cy="6867525"/>
                    </a:xfrm>
                    <a:prstGeom prst="rect">
                      <a:avLst/>
                    </a:prstGeom>
                    <a:noFill/>
                    <a:ln w="9525">
                      <a:noFill/>
                      <a:headEnd/>
                      <a:tailEnd/>
                    </a:ln>
                  </pic:spPr>
                </pic:pic>
              </a:graphicData>
            </a:graphic>
          </wp:inline>
        </w:drawing>
      </w:r>
    </w:p>
    <w:p>
      <w:pPr>
        <w:pStyle w:val="ImageCaption"/>
      </w:pPr>
      <w:r>
        <w:t xml:space="preserve">EBS pollock fishery estimated catch-at-age data (in number) for 1992–2020. Age 10 represents pollock age 10 and older. The 2012 year-class is shaded in orange.</w:t>
      </w:r>
    </w:p>
    <w:p>
      <w:pPr>
        <w:pStyle w:val="CaptionedFigure"/>
      </w:pPr>
      <w:r>
        <w:drawing>
          <wp:inline>
            <wp:extent cx="5334000" cy="3556000"/>
            <wp:effectExtent b="0" l="0" r="0" t="0"/>
            <wp:docPr descr="Pollock age sample locales (small dots) for two recent cohorts representing the 2012 and 2013 year-classes (from data through 2020). The large dots represent simple mean latitude and longitude of the samples." title="" id="1" name="Picture"/>
            <a:graphic>
              <a:graphicData uri="http://schemas.openxmlformats.org/drawingml/2006/picture">
                <pic:pic>
                  <pic:nvPicPr>
                    <pic:cNvPr descr="figs/fsh_cohort_locales.pdf"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Pollock age sample locales (small dots) for two recent cohorts representing the 2012 and 2013 year-classes (from data through 2020). The large dots represent simple mean latitude and longitude of the samples.</w:t>
      </w:r>
    </w:p>
    <w:p>
      <w:pPr>
        <w:pStyle w:val="CaptionedFigure"/>
      </w:pPr>
      <w:r>
        <w:drawing>
          <wp:inline>
            <wp:extent cx="5334000" cy="4000499"/>
            <wp:effectExtent b="0" l="0" r="0" t="0"/>
            <wp:docPr descr="Bottom-trawl survey biomass estimates with error bars representing 95% credible interval (for design-based and VAST model-based methods) for EBS pollock." title="" id="1" name="Picture"/>
            <a:graphic>
              <a:graphicData uri="http://schemas.openxmlformats.org/drawingml/2006/picture">
                <pic:pic>
                  <pic:nvPicPr>
                    <pic:cNvPr descr="figs/bts_biom.png" id="0" name="Picture"/>
                    <pic:cNvPicPr>
                      <a:picLocks noChangeArrowheads="1" noChangeAspect="1"/>
                    </pic:cNvPicPr>
                  </pic:nvPicPr>
                  <pic:blipFill>
                    <a:blip r:embed="rId118"/>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Bottom-trawl survey biomass estimates with error bars representing 95% credible interval (for design-based and VAST model-based methods) for EBS pollock.</w:t>
      </w:r>
    </w:p>
    <w:p>
      <w:pPr>
        <w:pStyle w:val="CaptionedFigure"/>
      </w:pPr>
      <w:r>
        <w:drawing>
          <wp:inline>
            <wp:extent cx="5334000" cy="3200400"/>
            <wp:effectExtent b="0" l="0" r="0" t="0"/>
            <wp:docPr descr="Bottom and surface temperatures for the Bering Sea from the NMFS summer bottom-trawl surveys (1982–2019, 2021). Dashed lines represent mean values." title="" id="1" name="Picture"/>
            <a:graphic>
              <a:graphicData uri="http://schemas.openxmlformats.org/drawingml/2006/picture">
                <pic:pic>
                  <pic:nvPicPr>
                    <pic:cNvPr descr="figs/bts_temp.pdf" id="0" name="Picture"/>
                    <pic:cNvPicPr>
                      <a:picLocks noChangeArrowheads="1" noChangeAspect="1"/>
                    </pic:cNvPicPr>
                  </pic:nvPicPr>
                  <pic:blipFill>
                    <a:blip r:embed="rId119"/>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Bottom and surface temperatures for the Bering Sea from the NMFS summer bottom-trawl surveys (1982–2019, 2021). Dashed lines represent mean values.</w:t>
      </w:r>
    </w:p>
    <w:p>
      <w:pPr>
        <w:pStyle w:val="CaptionedFigure"/>
      </w:pPr>
      <w:r>
        <w:drawing>
          <wp:inline>
            <wp:extent cx="5334000" cy="6902823"/>
            <wp:effectExtent b="0" l="0" r="0" t="0"/>
            <wp:docPr descr="EBS pollock CPUE (shades = relative kg/hectare) and bottom temperature isotherms in degrees C; from the bottom trawl survey data 2011–2019 and 2021." title="" id="1" name="Picture"/>
            <a:graphic>
              <a:graphicData uri="http://schemas.openxmlformats.org/drawingml/2006/picture">
                <pic:pic>
                  <pic:nvPicPr>
                    <pic:cNvPr descr="figs/bts_temp_cpue.pdf" id="0" name="Picture"/>
                    <pic:cNvPicPr>
                      <a:picLocks noChangeArrowheads="1" noChangeAspect="1"/>
                    </pic:cNvPicPr>
                  </pic:nvPicPr>
                  <pic:blipFill>
                    <a:blip r:embed="rId120"/>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EBS pollock CPUE (shades = relative kg/hectare) and bottom temperature isotherms in degrees C; from the bottom trawl survey data 2011–2019 and 2021.</w:t>
      </w:r>
    </w:p>
    <w:p>
      <w:pPr>
        <w:pStyle w:val="CaptionedFigure"/>
      </w:pPr>
      <w:r>
        <w:drawing>
          <wp:inline>
            <wp:extent cx="5334000" cy="9331869"/>
            <wp:effectExtent b="0" l="0" r="0" t="0"/>
            <wp:docPr descr="Bottom trawl survey pollock catch in kg per hectare for 2019 and 2021 (top and bottom)compared to the average station density (middle). Height of vertical lines are proportional to station-specific pollock densities by weight (kg per hectare) with constant scales for all years (red stars indicate tows where pollock were absent from the catch)." title="" id="1" name="Picture"/>
            <a:graphic>
              <a:graphicData uri="http://schemas.openxmlformats.org/drawingml/2006/picture">
                <pic:pic>
                  <pic:nvPicPr>
                    <pic:cNvPr descr="figs/bts_3d.png" id="0" name="Picture"/>
                    <pic:cNvPicPr>
                      <a:picLocks noChangeArrowheads="1" noChangeAspect="1"/>
                    </pic:cNvPicPr>
                  </pic:nvPicPr>
                  <pic:blipFill>
                    <a:blip r:embed="rId121"/>
                    <a:stretch>
                      <a:fillRect/>
                    </a:stretch>
                  </pic:blipFill>
                  <pic:spPr bwMode="auto">
                    <a:xfrm>
                      <a:off x="0" y="0"/>
                      <a:ext cx="5334000" cy="9331869"/>
                    </a:xfrm>
                    <a:prstGeom prst="rect">
                      <a:avLst/>
                    </a:prstGeom>
                    <a:noFill/>
                    <a:ln w="9525">
                      <a:noFill/>
                      <a:headEnd/>
                      <a:tailEnd/>
                    </a:ln>
                  </pic:spPr>
                </pic:pic>
              </a:graphicData>
            </a:graphic>
          </wp:inline>
        </w:drawing>
      </w:r>
    </w:p>
    <w:p>
      <w:pPr>
        <w:pStyle w:val="ImageCaption"/>
      </w:pPr>
      <w:r>
        <w:t xml:space="preserve">Bottom trawl survey pollock catch in kg per hectare for 2019 and 2021 (top and bottom)compared to the average station density (middle). Height of vertical lines are proportional to station-specific pollock densities by weight (kg per hectare) with constant scales for all years (red stars indicate tows where pollock were absent from the catch).</w:t>
      </w:r>
    </w:p>
    <w:p>
      <w:pPr>
        <w:pStyle w:val="CaptionedFigure"/>
      </w:pPr>
      <w:r>
        <w:drawing>
          <wp:inline>
            <wp:extent cx="3505200" cy="6870700"/>
            <wp:effectExtent b="0" l="0" r="0" t="0"/>
            <wp:docPr descr="Pollock abundance levels by age and year as estimated directly from the NMFS bottom-trawl surveys (1990–2019,2021). The 2012 year-class is shaded differently." title="" id="1" name="Picture"/>
            <a:graphic>
              <a:graphicData uri="http://schemas.openxmlformats.org/drawingml/2006/picture">
                <pic:pic>
                  <pic:nvPicPr>
                    <pic:cNvPr descr="figs/bts_age_comp.png" id="0" name="Picture"/>
                    <pic:cNvPicPr>
                      <a:picLocks noChangeArrowheads="1" noChangeAspect="1"/>
                    </pic:cNvPicPr>
                  </pic:nvPicPr>
                  <pic:blipFill>
                    <a:blip r:embed="rId122"/>
                    <a:stretch>
                      <a:fillRect/>
                    </a:stretch>
                  </pic:blipFill>
                  <pic:spPr bwMode="auto">
                    <a:xfrm>
                      <a:off x="0" y="0"/>
                      <a:ext cx="3505200" cy="6870700"/>
                    </a:xfrm>
                    <a:prstGeom prst="rect">
                      <a:avLst/>
                    </a:prstGeom>
                    <a:noFill/>
                    <a:ln w="9525">
                      <a:noFill/>
                      <a:headEnd/>
                      <a:tailEnd/>
                    </a:ln>
                  </pic:spPr>
                </pic:pic>
              </a:graphicData>
            </a:graphic>
          </wp:inline>
        </w:drawing>
      </w:r>
    </w:p>
    <w:p>
      <w:pPr>
        <w:pStyle w:val="ImageCaption"/>
      </w:pPr>
      <w:r>
        <w:t xml:space="preserve">Pollock abundance levels by age and year as estimated directly from the NMFS bottom-trawl surveys (1990–2019,2021). The 2012 year-class is shaded differently.</w:t>
      </w:r>
    </w:p>
    <w:p>
      <w:pPr>
        <w:pStyle w:val="CaptionedFigure"/>
      </w:pPr>
      <w:r>
        <w:drawing>
          <wp:inline>
            <wp:extent cx="5334000" cy="3872204"/>
            <wp:effectExtent b="0" l="0" r="0" t="0"/>
            <wp:docPr descr="Pollock abundance levels by size and year as estimated directly from the NMFS bottom-trawl surveys (1990–2019, 2021)." title="" id="1" name="Picture"/>
            <a:graphic>
              <a:graphicData uri="http://schemas.openxmlformats.org/drawingml/2006/picture">
                <pic:pic>
                  <pic:nvPicPr>
                    <pic:cNvPr descr="figs/bts_lenfreq.pdf" id="0" name="Picture"/>
                    <pic:cNvPicPr>
                      <a:picLocks noChangeArrowheads="1" noChangeAspect="1"/>
                    </pic:cNvPicPr>
                  </pic:nvPicPr>
                  <pic:blipFill>
                    <a:blip r:embed="rId123"/>
                    <a:stretch>
                      <a:fillRect/>
                    </a:stretch>
                  </pic:blipFill>
                  <pic:spPr bwMode="auto">
                    <a:xfrm>
                      <a:off x="0" y="0"/>
                      <a:ext cx="5334000" cy="3872204"/>
                    </a:xfrm>
                    <a:prstGeom prst="rect">
                      <a:avLst/>
                    </a:prstGeom>
                    <a:noFill/>
                    <a:ln w="9525">
                      <a:noFill/>
                      <a:headEnd/>
                      <a:tailEnd/>
                    </a:ln>
                  </pic:spPr>
                </pic:pic>
              </a:graphicData>
            </a:graphic>
          </wp:inline>
        </w:drawing>
      </w:r>
    </w:p>
    <w:p>
      <w:pPr>
        <w:pStyle w:val="ImageCaption"/>
      </w:pPr>
      <w:r>
        <w:t xml:space="preserve">Pollock abundance levels by size and year as estimated directly from the NMFS bottom-trawl surveys (1990–2019, 2021).</w:t>
      </w:r>
    </w:p>
    <w:p>
      <w:pPr>
        <w:pStyle w:val="CaptionedFigure"/>
      </w:pPr>
      <w:r>
        <w:drawing>
          <wp:inline>
            <wp:extent cx="5334000" cy="4650153"/>
            <wp:effectExtent b="0" l="0" r="0" t="0"/>
            <wp:docPr descr="Maps of acoustic vessel-of-opportunity (AVO) index data 2006-2021. Grid cell size and shading is proportional to pollock backscatter." title="" id="1" name="Picture"/>
            <a:graphic>
              <a:graphicData uri="http://schemas.openxmlformats.org/drawingml/2006/picture">
                <pic:pic>
                  <pic:nvPicPr>
                    <pic:cNvPr descr="figs/avo_map_yr.pdf" id="0" name="Picture"/>
                    <pic:cNvPicPr>
                      <a:picLocks noChangeArrowheads="1" noChangeAspect="1"/>
                    </pic:cNvPicPr>
                  </pic:nvPicPr>
                  <pic:blipFill>
                    <a:blip r:embed="rId124"/>
                    <a:stretch>
                      <a:fillRect/>
                    </a:stretch>
                  </pic:blipFill>
                  <pic:spPr bwMode="auto">
                    <a:xfrm>
                      <a:off x="0" y="0"/>
                      <a:ext cx="5334000" cy="4650153"/>
                    </a:xfrm>
                    <a:prstGeom prst="rect">
                      <a:avLst/>
                    </a:prstGeom>
                    <a:noFill/>
                    <a:ln w="9525">
                      <a:noFill/>
                      <a:headEnd/>
                      <a:tailEnd/>
                    </a:ln>
                  </pic:spPr>
                </pic:pic>
              </a:graphicData>
            </a:graphic>
          </wp:inline>
        </w:drawing>
      </w:r>
    </w:p>
    <w:p>
      <w:pPr>
        <w:pStyle w:val="ImageCaption"/>
      </w:pPr>
      <w:r>
        <w:t xml:space="preserve">Maps of acoustic vessel-of-opportunity (AVO) index data 2006-2021. Grid cell size and shading is proportional to pollock backscatter.</w:t>
      </w:r>
    </w:p>
    <w:p>
      <w:pPr>
        <w:pStyle w:val="CaptionedFigure"/>
      </w:pPr>
      <w:r>
        <w:drawing>
          <wp:inline>
            <wp:extent cx="5334000" cy="3055763"/>
            <wp:effectExtent b="0" l="0" r="0" t="0"/>
            <wp:docPr descr="EBS pollock fishery body mass (given length) anomaly (standardized by overall mean body mass at each length) by month based on some over 700 thousand fish measurements from 1991–2021." title="" id="1" name="Picture"/>
            <a:graphic>
              <a:graphicData uri="http://schemas.openxmlformats.org/drawingml/2006/picture">
                <pic:pic>
                  <pic:nvPicPr>
                    <pic:cNvPr descr="figs/fsh_lw_month.png" id="0" name="Picture"/>
                    <pic:cNvPicPr>
                      <a:picLocks noChangeArrowheads="1" noChangeAspect="1"/>
                    </pic:cNvPicPr>
                  </pic:nvPicPr>
                  <pic:blipFill>
                    <a:blip r:embed="rId125"/>
                    <a:stretch>
                      <a:fillRect/>
                    </a:stretch>
                  </pic:blipFill>
                  <pic:spPr bwMode="auto">
                    <a:xfrm>
                      <a:off x="0" y="0"/>
                      <a:ext cx="5334000" cy="3055763"/>
                    </a:xfrm>
                    <a:prstGeom prst="rect">
                      <a:avLst/>
                    </a:prstGeom>
                    <a:noFill/>
                    <a:ln w="9525">
                      <a:noFill/>
                      <a:headEnd/>
                      <a:tailEnd/>
                    </a:ln>
                  </pic:spPr>
                </pic:pic>
              </a:graphicData>
            </a:graphic>
          </wp:inline>
        </w:drawing>
      </w:r>
    </w:p>
    <w:p>
      <w:pPr>
        <w:pStyle w:val="ImageCaption"/>
      </w:pPr>
      <w:r>
        <w:t xml:space="preserve">EBS pollock fishery body mass (given length) anomaly (standardized by overall mean body mass at each length) by month based on some over 700 thousand fish measurements from 1991–2021.</w:t>
      </w:r>
    </w:p>
    <w:p>
      <w:pPr>
        <w:pStyle w:val="CaptionedFigure"/>
      </w:pPr>
      <w:r>
        <w:drawing>
          <wp:inline>
            <wp:extent cx="5334000" cy="5334000"/>
            <wp:effectExtent b="0" l="0" r="0" t="0"/>
            <wp:docPr descr="EBS pollock fishery body mass (given length) anomaly (standardized by overall mean body mass at each length) by year and season/area strata, 1991–2021." title="" id="1" name="Picture"/>
            <a:graphic>
              <a:graphicData uri="http://schemas.openxmlformats.org/drawingml/2006/picture">
                <pic:pic>
                  <pic:nvPicPr>
                    <pic:cNvPr descr="figs/fsh_lw_anom_str_yr_box.pdf" id="0" name="Picture"/>
                    <pic:cNvPicPr>
                      <a:picLocks noChangeArrowheads="1" noChangeAspect="1"/>
                    </pic:cNvPicPr>
                  </pic:nvPicPr>
                  <pic:blipFill>
                    <a:blip r:embed="rId1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EBS pollock fishery body mass (given length) anomaly (standardized by overall mean body mass at each length) by year and season/area strata, 1991–2021.</w:t>
      </w:r>
    </w:p>
    <w:p>
      <w:pPr>
        <w:pStyle w:val="CaptionedFigure"/>
      </w:pPr>
      <w:r>
        <w:drawing>
          <wp:inline>
            <wp:extent cx="5334000" cy="2667000"/>
            <wp:effectExtent b="0" l="0" r="0" t="0"/>
            <wp:docPr descr="EBS pollock body mass (given length) anomaly (standardized by overall mean body mass at each length) by year, 1991–2021." title="" id="1" name="Picture"/>
            <a:graphic>
              <a:graphicData uri="http://schemas.openxmlformats.org/drawingml/2006/picture">
                <pic:pic>
                  <pic:nvPicPr>
                    <pic:cNvPr descr="figs/fsh_lw_anom_yr_box.pdf"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EBS pollock body mass (given length) anomaly (standardized by overall mean body mass at each length) by year, 1991–2021.</w:t>
      </w:r>
    </w:p>
    <w:p>
      <w:pPr>
        <w:pStyle w:val="CaptionedFigure"/>
      </w:pPr>
      <w:r>
        <w:drawing>
          <wp:inline>
            <wp:extent cx="4572000" cy="7315200"/>
            <wp:effectExtent b="0" l="0" r="0" t="0"/>
            <wp:docPr descr="Recent fishery average weight-at-age anomaly (relative to mean) by strata for ages 3–10, 2016–2020. Vertical shape reflects uncertainty in the data (wider shapes being more precise), colors are consistent with cohorts." title="" id="1" name="Picture"/>
            <a:graphic>
              <a:graphicData uri="http://schemas.openxmlformats.org/drawingml/2006/picture">
                <pic:pic>
                  <pic:nvPicPr>
                    <pic:cNvPr descr="figs/fsh_wtage_comb.pdf" id="0" name="Picture"/>
                    <pic:cNvPicPr>
                      <a:picLocks noChangeArrowheads="1" noChangeAspect="1"/>
                    </pic:cNvPicPr>
                  </pic:nvPicPr>
                  <pic:blipFill>
                    <a:blip r:embed="rId128"/>
                    <a:stretch>
                      <a:fillRect/>
                    </a:stretch>
                  </pic:blipFill>
                  <pic:spPr bwMode="auto">
                    <a:xfrm>
                      <a:off x="0" y="0"/>
                      <a:ext cx="4572000" cy="7315200"/>
                    </a:xfrm>
                    <a:prstGeom prst="rect">
                      <a:avLst/>
                    </a:prstGeom>
                    <a:noFill/>
                    <a:ln w="9525">
                      <a:noFill/>
                      <a:headEnd/>
                      <a:tailEnd/>
                    </a:ln>
                  </pic:spPr>
                </pic:pic>
              </a:graphicData>
            </a:graphic>
          </wp:inline>
        </w:drawing>
      </w:r>
    </w:p>
    <w:p>
      <w:pPr>
        <w:pStyle w:val="ImageCaption"/>
      </w:pPr>
      <w:r>
        <w:t xml:space="preserve">Recent fishery average weight-at-age anomaly (relative to mean) by strata for ages 3–10, 2016–2020. Vertical shape reflects uncertainty in the data (wider shapes being more precise), colors are consistent with cohorts.</w:t>
      </w:r>
    </w:p>
    <w:p>
      <w:pPr>
        <w:pStyle w:val="CaptionedFigure"/>
      </w:pPr>
      <w:r>
        <w:drawing>
          <wp:inline>
            <wp:extent cx="5334000" cy="3675029"/>
            <wp:effectExtent b="0" l="0" r="0" t="0"/>
            <wp:docPr descr="Data input and model predictions for the weight-at-age random-effects model fit separately to obtain variance estimates for cohort and year effect contributions to changes in incremental growth from one age to the next. Shadings reflect the anomaly from the mean while the numbers are the weight-at-age in kg." title="" id="1" name="Picture"/>
            <a:graphic>
              <a:graphicData uri="http://schemas.openxmlformats.org/drawingml/2006/picture">
                <pic:pic>
                  <pic:nvPicPr>
                    <pic:cNvPr descr="figs/fish_wtage_data_pred.pdf" id="0" name="Picture"/>
                    <pic:cNvPicPr>
                      <a:picLocks noChangeArrowheads="1" noChangeAspect="1"/>
                    </pic:cNvPicPr>
                  </pic:nvPicPr>
                  <pic:blipFill>
                    <a:blip r:embed="rId129"/>
                    <a:stretch>
                      <a:fillRect/>
                    </a:stretch>
                  </pic:blipFill>
                  <pic:spPr bwMode="auto">
                    <a:xfrm>
                      <a:off x="0" y="0"/>
                      <a:ext cx="5334000" cy="3675029"/>
                    </a:xfrm>
                    <a:prstGeom prst="rect">
                      <a:avLst/>
                    </a:prstGeom>
                    <a:noFill/>
                    <a:ln w="9525">
                      <a:noFill/>
                      <a:headEnd/>
                      <a:tailEnd/>
                    </a:ln>
                  </pic:spPr>
                </pic:pic>
              </a:graphicData>
            </a:graphic>
          </wp:inline>
        </w:drawing>
      </w:r>
    </w:p>
    <w:p>
      <w:pPr>
        <w:pStyle w:val="ImageCaption"/>
      </w:pPr>
      <w:r>
        <w:t xml:space="preserve">Data input and model predictions for the weight-at-age random-effects model fit separately to obtain variance estimates for cohort and year effect contributions to changes in incremental growth from one age to the next. Shadings reflect the anomaly from the mean while the numbers are the weight-at-age in kg.</w:t>
      </w:r>
    </w:p>
    <w:p>
      <w:pPr>
        <w:pStyle w:val="CaptionedFigure"/>
      </w:pPr>
      <w:r>
        <w:drawing>
          <wp:inline>
            <wp:extent cx="5334000" cy="4000500"/>
            <wp:effectExtent b="0" l="0" r="0" t="0"/>
            <wp:docPr descr="Fishery average weight-at-age anomaly (relative to mean) across strata and combined for all ages (3–10), and available years (1991–2020). Vertical shape reflects uncertainty in the data (wider shapes being more precise), colors are consistent with cohorts." title="" id="1" name="Picture"/>
            <a:graphic>
              <a:graphicData uri="http://schemas.openxmlformats.org/drawingml/2006/picture">
                <pic:pic>
                  <pic:nvPicPr>
                    <pic:cNvPr descr="figs/fsh_wtage_strata.pdf" id="0" name="Picture"/>
                    <pic:cNvPicPr>
                      <a:picLocks noChangeArrowheads="1" noChangeAspect="1"/>
                    </pic:cNvPicPr>
                  </pic:nvPicPr>
                  <pic:blipFill>
                    <a:blip r:embed="rId1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Fishery average weight-at-age anomaly (relative to mean) across strata and combined for all ages (3–10), and available years (1991–2020). Vertical shape reflects uncertainty in the data (wider shapes being more precise), colors are consistent with cohorts.</w:t>
      </w:r>
    </w:p>
    <w:p>
      <w:pPr>
        <w:pStyle w:val="CaptionedFigure"/>
      </w:pPr>
      <w:r>
        <w:drawing>
          <wp:inline>
            <wp:extent cx="4572000" cy="7315200"/>
            <wp:effectExtent b="0" l="0" r="0" t="0"/>
            <wp:docPr descr="Recent fishery average weight-at-age anomaly (relative to mean) by strata for ages 3–10, 2014–2020. Vertical shape reflects uncertainty in the data (wider shapes being more precise), colors are consistent with cohorts." title="" id="1" name="Picture"/>
            <a:graphic>
              <a:graphicData uri="http://schemas.openxmlformats.org/drawingml/2006/picture">
                <pic:pic>
                  <pic:nvPicPr>
                    <pic:cNvPr descr="figs/fsh_wtage_strata_yr.pdf" id="0" name="Picture"/>
                    <pic:cNvPicPr>
                      <a:picLocks noChangeArrowheads="1" noChangeAspect="1"/>
                    </pic:cNvPicPr>
                  </pic:nvPicPr>
                  <pic:blipFill>
                    <a:blip r:embed="rId131"/>
                    <a:stretch>
                      <a:fillRect/>
                    </a:stretch>
                  </pic:blipFill>
                  <pic:spPr bwMode="auto">
                    <a:xfrm>
                      <a:off x="0" y="0"/>
                      <a:ext cx="4572000" cy="7315200"/>
                    </a:xfrm>
                    <a:prstGeom prst="rect">
                      <a:avLst/>
                    </a:prstGeom>
                    <a:noFill/>
                    <a:ln w="9525">
                      <a:noFill/>
                      <a:headEnd/>
                      <a:tailEnd/>
                    </a:ln>
                  </pic:spPr>
                </pic:pic>
              </a:graphicData>
            </a:graphic>
          </wp:inline>
        </w:drawing>
      </w:r>
    </w:p>
    <w:p>
      <w:pPr>
        <w:pStyle w:val="ImageCaption"/>
      </w:pPr>
      <w:r>
        <w:t xml:space="preserve">Recent fishery average weight-at-age anomaly (relative to mean) by strata for ages 3–10, 2014–2020. Vertical shape reflects uncertainty in the data (wider shapes being more precise), colors are consistent with cohorts.</w:t>
      </w:r>
    </w:p>
    <w:p>
      <w:pPr>
        <w:pStyle w:val="CaptionedFigure"/>
      </w:pPr>
      <w:r>
        <w:drawing>
          <wp:inline>
            <wp:extent cx="5334000" cy="2667000"/>
            <wp:effectExtent b="0" l="0" r="0" t="0"/>
            <wp:docPr descr="Model runs comparing last year’s assessment with the impact of sequentially adding new data (first 2021 catch and 2020 fishery catch-at-age, then the 2021 bottom trawl survey data point, and finally the AVO data based on acoustic backscatter." title="" id="1" name="Picture"/>
            <a:graphic>
              <a:graphicData uri="http://schemas.openxmlformats.org/drawingml/2006/picture">
                <pic:pic>
                  <pic:nvPicPr>
                    <pic:cNvPr descr="figs/mod_data.pdf"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Model runs comparing last year’s assessment with the impact of sequentially adding new data (first 2021 catch and 2020 fishery catch-at-age, then the 2021 bottom trawl survey data point, and finally the AVO data based on acoustic backscatter.</w:t>
      </w:r>
    </w:p>
    <w:p>
      <w:pPr>
        <w:pStyle w:val="CaptionedFigure"/>
      </w:pPr>
      <w:r>
        <w:drawing>
          <wp:inline>
            <wp:extent cx="5334000" cy="3333750"/>
            <wp:effectExtent b="0" l="0" r="0" t="0"/>
            <wp:docPr descr="Model results showing the impact of adding in preliminary fishery length and age composition data from 2021." title="" id="1" name="Picture"/>
            <a:graphic>
              <a:graphicData uri="http://schemas.openxmlformats.org/drawingml/2006/picture">
                <pic:pic>
                  <pic:nvPicPr>
                    <pic:cNvPr descr="figs/mod_21_agecomp.pdf"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Model results showing the impact of adding in preliminary fishery length and age composition data from 2021.</w:t>
      </w:r>
    </w:p>
    <w:p>
      <w:pPr>
        <w:pStyle w:val="CaptionedFigure"/>
      </w:pPr>
      <w:r>
        <w:drawing>
          <wp:inline>
            <wp:extent cx="5334000" cy="2143268"/>
            <wp:effectExtent b="0" l="0" r="0" t="0"/>
            <wp:docPr descr="EBS pollock model fit to the alternative ATS biomass indices, 1994–2020." title="" id="1" name="Picture"/>
            <a:graphic>
              <a:graphicData uri="http://schemas.openxmlformats.org/drawingml/2006/picture">
                <pic:pic>
                  <pic:nvPicPr>
                    <pic:cNvPr descr="figs/mod_ats_biom.pdf" id="0" name="Picture"/>
                    <pic:cNvPicPr>
                      <a:picLocks noChangeArrowheads="1" noChangeAspect="1"/>
                    </pic:cNvPicPr>
                  </pic:nvPicPr>
                  <pic:blipFill>
                    <a:blip r:embed="rId134"/>
                    <a:stretch>
                      <a:fillRect/>
                    </a:stretch>
                  </pic:blipFill>
                  <pic:spPr bwMode="auto">
                    <a:xfrm>
                      <a:off x="0" y="0"/>
                      <a:ext cx="5334000" cy="2143268"/>
                    </a:xfrm>
                    <a:prstGeom prst="rect">
                      <a:avLst/>
                    </a:prstGeom>
                    <a:noFill/>
                    <a:ln w="9525">
                      <a:noFill/>
                      <a:headEnd/>
                      <a:tailEnd/>
                    </a:ln>
                  </pic:spPr>
                </pic:pic>
              </a:graphicData>
            </a:graphic>
          </wp:inline>
        </w:drawing>
      </w:r>
    </w:p>
    <w:p>
      <w:pPr>
        <w:pStyle w:val="ImageCaption"/>
      </w:pPr>
      <w:r>
        <w:t xml:space="preserve">EBS pollock model fit to the alternative ATS biomass indices, 1994–2020.</w:t>
      </w:r>
    </w:p>
    <w:p>
      <w:pPr>
        <w:pStyle w:val="CaptionedFigure"/>
      </w:pPr>
      <w:r>
        <w:drawing>
          <wp:inline>
            <wp:extent cx="4749800" cy="3378200"/>
            <wp:effectExtent b="0" l="0" r="0" t="0"/>
            <wp:docPr descr="EBS pollock model fits to the Japanese fishery CPUE." title="" id="1" name="Picture"/>
            <a:graphic>
              <a:graphicData uri="http://schemas.openxmlformats.org/drawingml/2006/picture">
                <pic:pic>
                  <pic:nvPicPr>
                    <pic:cNvPr descr="figs/mod_cpue_fit.pdf" id="0" name="Picture"/>
                    <pic:cNvPicPr>
                      <a:picLocks noChangeArrowheads="1" noChangeAspect="1"/>
                    </pic:cNvPicPr>
                  </pic:nvPicPr>
                  <pic:blipFill>
                    <a:blip r:embed="rId135"/>
                    <a:stretch>
                      <a:fillRect/>
                    </a:stretch>
                  </pic:blipFill>
                  <pic:spPr bwMode="auto">
                    <a:xfrm>
                      <a:off x="0" y="0"/>
                      <a:ext cx="4749800" cy="3378200"/>
                    </a:xfrm>
                    <a:prstGeom prst="rect">
                      <a:avLst/>
                    </a:prstGeom>
                    <a:noFill/>
                    <a:ln w="9525">
                      <a:noFill/>
                      <a:headEnd/>
                      <a:tailEnd/>
                    </a:ln>
                  </pic:spPr>
                </pic:pic>
              </a:graphicData>
            </a:graphic>
          </wp:inline>
        </w:drawing>
      </w:r>
    </w:p>
    <w:p>
      <w:pPr>
        <w:pStyle w:val="ImageCaption"/>
      </w:pPr>
      <w:r>
        <w:t xml:space="preserve">EBS pollock model fits to the Japanese fishery CPUE.</w:t>
      </w:r>
    </w:p>
    <w:p>
      <w:pPr>
        <w:pStyle w:val="CaptionedFigure"/>
      </w:pPr>
      <w:r>
        <w:drawing>
          <wp:inline>
            <wp:extent cx="5334000" cy="2723401"/>
            <wp:effectExtent b="0" l="0" r="0" t="0"/>
            <wp:docPr descr="Model results of predicted and observed AVO index. Error bars represent assumed 95% confidence bounds of the input series." title="" id="1" name="Picture"/>
            <a:graphic>
              <a:graphicData uri="http://schemas.openxmlformats.org/drawingml/2006/picture">
                <pic:pic>
                  <pic:nvPicPr>
                    <pic:cNvPr descr="figs/mod_avo_fit.pdf" id="0" name="Picture"/>
                    <pic:cNvPicPr>
                      <a:picLocks noChangeArrowheads="1" noChangeAspect="1"/>
                    </pic:cNvPicPr>
                  </pic:nvPicPr>
                  <pic:blipFill>
                    <a:blip r:embed="rId136"/>
                    <a:stretch>
                      <a:fillRect/>
                    </a:stretch>
                  </pic:blipFill>
                  <pic:spPr bwMode="auto">
                    <a:xfrm>
                      <a:off x="0" y="0"/>
                      <a:ext cx="5334000" cy="2723401"/>
                    </a:xfrm>
                    <a:prstGeom prst="rect">
                      <a:avLst/>
                    </a:prstGeom>
                    <a:noFill/>
                    <a:ln w="9525">
                      <a:noFill/>
                      <a:headEnd/>
                      <a:tailEnd/>
                    </a:ln>
                  </pic:spPr>
                </pic:pic>
              </a:graphicData>
            </a:graphic>
          </wp:inline>
        </w:drawing>
      </w:r>
    </w:p>
    <w:p>
      <w:pPr>
        <w:pStyle w:val="ImageCaption"/>
      </w:pPr>
      <w:r>
        <w:t xml:space="preserve">Model results of predicted and observed AVO index. Error bars represent assumed 95% confidence bounds of the input series.</w:t>
      </w:r>
    </w:p>
    <w:p>
      <w:pPr>
        <w:pStyle w:val="CaptionedFigure"/>
      </w:pPr>
      <w:r>
        <w:drawing>
          <wp:inline>
            <wp:extent cx="4749800" cy="3378200"/>
            <wp:effectExtent b="0" l="0" r="0" t="0"/>
            <wp:docPr descr="EBS pollock model fit to the BTS survey data (density dependence corrected estimates), 1982–2019, 2021. Units are relative biomass." title="" id="1" name="Picture"/>
            <a:graphic>
              <a:graphicData uri="http://schemas.openxmlformats.org/drawingml/2006/picture">
                <pic:pic>
                  <pic:nvPicPr>
                    <pic:cNvPr descr="figs/mod_bts_biom.pdf" id="0" name="Picture"/>
                    <pic:cNvPicPr>
                      <a:picLocks noChangeArrowheads="1" noChangeAspect="1"/>
                    </pic:cNvPicPr>
                  </pic:nvPicPr>
                  <pic:blipFill>
                    <a:blip r:embed="rId137"/>
                    <a:stretch>
                      <a:fillRect/>
                    </a:stretch>
                  </pic:blipFill>
                  <pic:spPr bwMode="auto">
                    <a:xfrm>
                      <a:off x="0" y="0"/>
                      <a:ext cx="4749800" cy="3378200"/>
                    </a:xfrm>
                    <a:prstGeom prst="rect">
                      <a:avLst/>
                    </a:prstGeom>
                    <a:noFill/>
                    <a:ln w="9525">
                      <a:noFill/>
                      <a:headEnd/>
                      <a:tailEnd/>
                    </a:ln>
                  </pic:spPr>
                </pic:pic>
              </a:graphicData>
            </a:graphic>
          </wp:inline>
        </w:drawing>
      </w:r>
    </w:p>
    <w:p>
      <w:pPr>
        <w:pStyle w:val="ImageCaption"/>
      </w:pPr>
      <w:r>
        <w:t xml:space="preserve">EBS pollock model fit to the BTS survey data (density dependence corrected estimates), 1982–2019, 2021. Units are relative biomass.</w:t>
      </w:r>
    </w:p>
    <w:p>
      <w:pPr>
        <w:pStyle w:val="CaptionedFigure"/>
      </w:pPr>
      <w:r>
        <w:drawing>
          <wp:inline>
            <wp:extent cx="5295900" cy="7315200"/>
            <wp:effectExtent b="0" l="0" r="0" t="0"/>
            <wp:docPr descr="EBS pollock model fits to observed mean age for the Acoustic trawl survey (top), the bottom trawl survey (middle) and fishery (bottom)" title="" id="1" name="Picture"/>
            <a:graphic>
              <a:graphicData uri="http://schemas.openxmlformats.org/drawingml/2006/picture">
                <pic:pic>
                  <pic:nvPicPr>
                    <pic:cNvPr descr="figs/mod_mean_age.pdf" id="0" name="Picture"/>
                    <pic:cNvPicPr>
                      <a:picLocks noChangeArrowheads="1" noChangeAspect="1"/>
                    </pic:cNvPicPr>
                  </pic:nvPicPr>
                  <pic:blipFill>
                    <a:blip r:embed="rId138"/>
                    <a:stretch>
                      <a:fillRect/>
                    </a:stretch>
                  </pic:blipFill>
                  <pic:spPr bwMode="auto">
                    <a:xfrm>
                      <a:off x="0" y="0"/>
                      <a:ext cx="5295900" cy="7315200"/>
                    </a:xfrm>
                    <a:prstGeom prst="rect">
                      <a:avLst/>
                    </a:prstGeom>
                    <a:noFill/>
                    <a:ln w="9525">
                      <a:noFill/>
                      <a:headEnd/>
                      <a:tailEnd/>
                    </a:ln>
                  </pic:spPr>
                </pic:pic>
              </a:graphicData>
            </a:graphic>
          </wp:inline>
        </w:drawing>
      </w:r>
    </w:p>
    <w:p>
      <w:pPr>
        <w:pStyle w:val="ImageCaption"/>
      </w:pPr>
      <w:r>
        <w:t xml:space="preserve">EBS pollock model fits to observed mean age for the Acoustic trawl survey (top), the bottom trawl survey (middle) and fishery (bottom)</w:t>
      </w:r>
    </w:p>
    <w:p>
      <w:pPr>
        <w:pStyle w:val="CaptionedFigure"/>
      </w:pPr>
      <w:r>
        <w:drawing>
          <wp:inline>
            <wp:extent cx="3657600" cy="8229600"/>
            <wp:effectExtent b="0" l="0" r="0" t="0"/>
            <wp:docPr descr="Selectivity at age estimates for the EBS pollock fishery; note that the values for the terminal year is used for ABC and OFL projections." title="" id="1" name="Picture"/>
            <a:graphic>
              <a:graphicData uri="http://schemas.openxmlformats.org/drawingml/2006/picture">
                <pic:pic>
                  <pic:nvPicPr>
                    <pic:cNvPr descr="figs/mod_fsh_sel.pdf" id="0" name="Picture"/>
                    <pic:cNvPicPr>
                      <a:picLocks noChangeArrowheads="1" noChangeAspect="1"/>
                    </pic:cNvPicPr>
                  </pic:nvPicPr>
                  <pic:blipFill>
                    <a:blip r:embed="rId139"/>
                    <a:stretch>
                      <a:fillRect/>
                    </a:stretch>
                  </pic:blipFill>
                  <pic:spPr bwMode="auto">
                    <a:xfrm>
                      <a:off x="0" y="0"/>
                      <a:ext cx="3657600" cy="8229600"/>
                    </a:xfrm>
                    <a:prstGeom prst="rect">
                      <a:avLst/>
                    </a:prstGeom>
                    <a:noFill/>
                    <a:ln w="9525">
                      <a:noFill/>
                      <a:headEnd/>
                      <a:tailEnd/>
                    </a:ln>
                  </pic:spPr>
                </pic:pic>
              </a:graphicData>
            </a:graphic>
          </wp:inline>
        </w:drawing>
      </w:r>
    </w:p>
    <w:p>
      <w:pPr>
        <w:pStyle w:val="ImageCaption"/>
      </w:pPr>
      <w:r>
        <w:t xml:space="preserve">Selectivity at age estimates for the EBS pollock fishery; note that the values for the terminal year is used for ABC and OFL projections.</w:t>
      </w:r>
    </w:p>
    <w:p>
      <w:pPr>
        <w:pStyle w:val="CaptionedFigure"/>
      </w:pPr>
      <w:r>
        <w:drawing>
          <wp:inline>
            <wp:extent cx="5334000" cy="7112000"/>
            <wp:effectExtent b="0" l="0" r="0" t="0"/>
            <wp:docPr descr="Model fit (dots) to the EBS pollock fishery proportion-at-age data (columns; 1964–2020). The 2020 data are new to this year’s assessment. Colors coincide with cohorts progressing through time." title="" id="1" name="Picture"/>
            <a:graphic>
              <a:graphicData uri="http://schemas.openxmlformats.org/drawingml/2006/picture">
                <pic:pic>
                  <pic:nvPicPr>
                    <pic:cNvPr descr="figs/mod_fsh_age.pdf" id="0" name="Picture"/>
                    <pic:cNvPicPr>
                      <a:picLocks noChangeArrowheads="1" noChangeAspect="1"/>
                    </pic:cNvPicPr>
                  </pic:nvPicPr>
                  <pic:blipFill>
                    <a:blip r:embed="rId140"/>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Model fit (dots) to the EBS pollock fishery proportion-at-age data (columns; 1964–2020). The 2020 data are new to this year’s assessment. Colors coincide with cohorts progressing through time.</w:t>
      </w:r>
    </w:p>
    <w:p>
      <w:pPr>
        <w:pStyle w:val="CaptionedFigure"/>
      </w:pPr>
      <w:r>
        <w:drawing>
          <wp:inline>
            <wp:extent cx="3657600" cy="7315200"/>
            <wp:effectExtent b="0" l="0" r="0" t="0"/>
            <wp:docPr descr="Model estimates of bottom-trawl survey selectivity, 1982–2021." title="" id="1" name="Picture"/>
            <a:graphic>
              <a:graphicData uri="http://schemas.openxmlformats.org/drawingml/2006/picture">
                <pic:pic>
                  <pic:nvPicPr>
                    <pic:cNvPr descr="figs/mod_bts_sel.pdf" id="0" name="Picture"/>
                    <pic:cNvPicPr>
                      <a:picLocks noChangeArrowheads="1" noChangeAspect="1"/>
                    </pic:cNvPicPr>
                  </pic:nvPicPr>
                  <pic:blipFill>
                    <a:blip r:embed="rId141"/>
                    <a:stretch>
                      <a:fillRect/>
                    </a:stretch>
                  </pic:blipFill>
                  <pic:spPr bwMode="auto">
                    <a:xfrm>
                      <a:off x="0" y="0"/>
                      <a:ext cx="3657600" cy="7315200"/>
                    </a:xfrm>
                    <a:prstGeom prst="rect">
                      <a:avLst/>
                    </a:prstGeom>
                    <a:noFill/>
                    <a:ln w="9525">
                      <a:noFill/>
                      <a:headEnd/>
                      <a:tailEnd/>
                    </a:ln>
                  </pic:spPr>
                </pic:pic>
              </a:graphicData>
            </a:graphic>
          </wp:inline>
        </w:drawing>
      </w:r>
    </w:p>
    <w:p>
      <w:pPr>
        <w:pStyle w:val="ImageCaption"/>
      </w:pPr>
      <w:r>
        <w:t xml:space="preserve">Model estimates of bottom-trawl survey selectivity, 1982–2021.</w:t>
      </w:r>
    </w:p>
    <w:p>
      <w:pPr>
        <w:pStyle w:val="CaptionedFigure"/>
      </w:pPr>
      <w:r>
        <w:drawing>
          <wp:inline>
            <wp:extent cx="5334000" cy="7112000"/>
            <wp:effectExtent b="0" l="0" r="0" t="0"/>
            <wp:docPr descr="Model fit (dots) to the bottom trawl survey proportion-at-age composition data (columns) for EBS pollock. Colors correspond to cohorts over time." title="" id="1" name="Picture"/>
            <a:graphic>
              <a:graphicData uri="http://schemas.openxmlformats.org/drawingml/2006/picture">
                <pic:pic>
                  <pic:nvPicPr>
                    <pic:cNvPr descr="figs/mod_bts_age.pdf" id="0" name="Picture"/>
                    <pic:cNvPicPr>
                      <a:picLocks noChangeArrowheads="1" noChangeAspect="1"/>
                    </pic:cNvPicPr>
                  </pic:nvPicPr>
                  <pic:blipFill>
                    <a:blip r:embed="rId14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Model fit (dots) to the bottom trawl survey proportion-at-age composition data (columns) for EBS pollock. Colors correspond to cohorts over time.</w:t>
      </w:r>
    </w:p>
    <w:p>
      <w:pPr>
        <w:pStyle w:val="CaptionedFigure"/>
      </w:pPr>
      <w:r>
        <w:drawing>
          <wp:inline>
            <wp:extent cx="5334000" cy="7112000"/>
            <wp:effectExtent b="0" l="0" r="0" t="0"/>
            <wp:docPr descr="Model fit (dots) to the acoustic-trawl survey proportion-at-age composition data (columns) for EBS pollock. Colors correspond to cohorts over time (for years with consecutive surveys)." title="" id="1" name="Picture"/>
            <a:graphic>
              <a:graphicData uri="http://schemas.openxmlformats.org/drawingml/2006/picture">
                <pic:pic>
                  <pic:nvPicPr>
                    <pic:cNvPr descr="figs/mod_ats_age.pdf" id="0" name="Picture"/>
                    <pic:cNvPicPr>
                      <a:picLocks noChangeArrowheads="1" noChangeAspect="1"/>
                    </pic:cNvPicPr>
                  </pic:nvPicPr>
                  <pic:blipFill>
                    <a:blip r:embed="rId14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Model fit (dots) to the acoustic-trawl survey proportion-at-age composition data (columns) for EBS pollock. Colors correspond to cohorts over time (for years with consecutive surveys).</w:t>
      </w:r>
    </w:p>
    <w:p>
      <w:pPr>
        <w:pStyle w:val="CaptionedFigure"/>
      </w:pPr>
      <w:r>
        <w:drawing>
          <wp:inline>
            <wp:extent cx="5334000" cy="5334000"/>
            <wp:effectExtent b="0" l="0" r="0" t="0"/>
            <wp:docPr descr="Pairwise plot of selected EBS pollock parameters and output from 3 million MCMC iterations thinned such that 5 thousand draws were saved as an approximation to the multivariate posterior distribution. Note that the figures on the diagonal represent the marginal posterior distributions. Key: lnR0 is the parameter that scales the stock-recruit relationship, B_Bmsy is estimated B_{2021}/B_{MSY}, DynB0 is the ratio of spawning biomass estimated for in 2021 over the value estimated that would occur if there had been no fishing, B2021 is the spawning biomass in 2021, and B_Bmean is B_{2021}/\bar{B}." title="" id="1" name="Picture"/>
            <a:graphic>
              <a:graphicData uri="http://schemas.openxmlformats.org/drawingml/2006/picture">
                <pic:pic>
                  <pic:nvPicPr>
                    <pic:cNvPr descr="figs/mcmc_pairs.pdf" id="0" name="Picture"/>
                    <pic:cNvPicPr>
                      <a:picLocks noChangeArrowheads="1" noChangeAspect="1"/>
                    </pic:cNvPicPr>
                  </pic:nvPicPr>
                  <pic:blipFill>
                    <a:blip r:embed="rId1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Pairwise plot of selected EBS pollock parameters and output from 3 million MCMC iterations thinned such that 5 thousand draws were saved as an approximation to the multivariate posterior distribution. Note that the figures on the diagonal represent the marginal posterior distributions. Key: lnR0 is the parameter that scales the stock-recruit relationship, B_Bmsy is estimated</w:t>
      </w:r>
      <w:r>
        <w:t xml:space="preserve"> </w:t>
      </w:r>
      <m:oMath>
        <m:sSub>
          <m:e>
            <m:r>
              <m:t>B</m:t>
            </m:r>
          </m:e>
          <m:sub>
            <m:r>
              <m:t>2021</m:t>
            </m:r>
          </m:sub>
        </m:sSub>
        <m:r>
          <m:t>/</m:t>
        </m:r>
        <m:sSub>
          <m:e>
            <m:r>
              <m:t>B</m:t>
            </m:r>
          </m:e>
          <m:sub>
            <m:r>
              <m:t>M</m:t>
            </m:r>
            <m:r>
              <m:t>S</m:t>
            </m:r>
            <m:r>
              <m:t>Y</m:t>
            </m:r>
          </m:sub>
        </m:sSub>
      </m:oMath>
      <w:r>
        <w:t xml:space="preserve">, DynB0 is the ratio of spawning biomass estimated for in 2021 over the value estimated that would occur if there had been no fishing, B2021 is the spawning biomass in 2021, and B_Bmean is</w:t>
      </w:r>
      <w:r>
        <w:t xml:space="preserve"> </w:t>
      </w:r>
      <m:oMath>
        <m:sSub>
          <m:e>
            <m:r>
              <m:t>B</m:t>
            </m:r>
          </m:e>
          <m:sub>
            <m:r>
              <m:t>2021</m:t>
            </m:r>
          </m:sub>
        </m:sSub>
        <m:r>
          <m:t>/</m:t>
        </m:r>
        <m:acc>
          <m:accPr>
            <m:chr m:val="‾"/>
          </m:accPr>
          <m:e>
            <m:r>
              <m:t>B</m:t>
            </m:r>
          </m:e>
        </m:acc>
      </m:oMath>
      <w:r>
        <w:t xml:space="preserve">.</w:t>
      </w:r>
    </w:p>
    <w:p>
      <w:pPr>
        <w:pStyle w:val="CaptionedFigure"/>
      </w:pPr>
      <w:r>
        <w:drawing>
          <wp:inline>
            <wp:extent cx="5334000" cy="3048000"/>
            <wp:effectExtent b="0" l="0" r="0" t="0"/>
            <wp:docPr descr="Integrated marginal posterior density (based on MCMC results) for the 2021 EBS pollock female spawning biomass compared to the point estimate (dashed red line)." title="" id="1" name="Picture"/>
            <a:graphic>
              <a:graphicData uri="http://schemas.openxmlformats.org/drawingml/2006/picture">
                <pic:pic>
                  <pic:nvPicPr>
                    <pic:cNvPr descr="figs/mcmc_marg.pdf" id="0" name="Picture"/>
                    <pic:cNvPicPr>
                      <a:picLocks noChangeArrowheads="1" noChangeAspect="1"/>
                    </pic:cNvPicPr>
                  </pic:nvPicPr>
                  <pic:blipFill>
                    <a:blip r:embed="rId14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Integrated marginal posterior density (based on MCMC results) for the 2021 EBS pollock female spawning biomass compared to the point estimate (dashed red line).</w:t>
      </w:r>
    </w:p>
    <w:p>
      <w:pPr>
        <w:pStyle w:val="CaptionedFigure"/>
      </w:pPr>
      <w:r>
        <w:drawing>
          <wp:inline>
            <wp:extent cx="5334000" cy="3048000"/>
            <wp:effectExtent b="0" l="0" r="0" t="0"/>
            <wp:docPr descr="Integrated marginal posterior density (based on MCMC results) for the F_{MSY} for EBS pollock and different central tendency values.." title="" id="1" name="Picture"/>
            <a:graphic>
              <a:graphicData uri="http://schemas.openxmlformats.org/drawingml/2006/picture">
                <pic:pic>
                  <pic:nvPicPr>
                    <pic:cNvPr descr="figs/mcmc_marg_fmsy.pdf" id="0" name="Picture"/>
                    <pic:cNvPicPr>
                      <a:picLocks noChangeArrowheads="1" noChangeAspect="1"/>
                    </pic:cNvPicPr>
                  </pic:nvPicPr>
                  <pic:blipFill>
                    <a:blip r:embed="rId14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Integrated marginal posterior density (based on MCMC results) for the</w:t>
      </w:r>
      <w:r>
        <w:t xml:space="preserve"> </w:t>
      </w:r>
      <m:oMath>
        <m:sSub>
          <m:e>
            <m:r>
              <m:t>F</m:t>
            </m:r>
          </m:e>
          <m:sub>
            <m:r>
              <m:t>M</m:t>
            </m:r>
            <m:r>
              <m:t>S</m:t>
            </m:r>
            <m:r>
              <m:t>Y</m:t>
            </m:r>
          </m:sub>
        </m:sSub>
      </m:oMath>
      <w:r>
        <w:t xml:space="preserve"> </w:t>
      </w:r>
      <w:r>
        <w:t xml:space="preserve">for EBS pollock and different central tendency values..</w:t>
      </w:r>
    </w:p>
    <w:p>
      <w:pPr>
        <w:pStyle w:val="CaptionedFigure"/>
      </w:pPr>
      <w:r>
        <w:drawing>
          <wp:inline>
            <wp:extent cx="5334000" cy="4060930"/>
            <wp:effectExtent b="0" l="0" r="0" t="0"/>
            <wp:docPr descr="Estimated spawning exploitation rate (defined as the percent removal of egg production in a given spawning year)." title="" id="1" name="Picture"/>
            <a:graphic>
              <a:graphicData uri="http://schemas.openxmlformats.org/drawingml/2006/picture">
                <pic:pic>
                  <pic:nvPicPr>
                    <pic:cNvPr descr="figs/mod_ser.pdf" id="0" name="Picture"/>
                    <pic:cNvPicPr>
                      <a:picLocks noChangeArrowheads="1" noChangeAspect="1"/>
                    </pic:cNvPicPr>
                  </pic:nvPicPr>
                  <pic:blipFill>
                    <a:blip r:embed="rId147"/>
                    <a:stretch>
                      <a:fillRect/>
                    </a:stretch>
                  </pic:blipFill>
                  <pic:spPr bwMode="auto">
                    <a:xfrm>
                      <a:off x="0" y="0"/>
                      <a:ext cx="5334000" cy="4060930"/>
                    </a:xfrm>
                    <a:prstGeom prst="rect">
                      <a:avLst/>
                    </a:prstGeom>
                    <a:noFill/>
                    <a:ln w="9525">
                      <a:noFill/>
                      <a:headEnd/>
                      <a:tailEnd/>
                    </a:ln>
                  </pic:spPr>
                </pic:pic>
              </a:graphicData>
            </a:graphic>
          </wp:inline>
        </w:drawing>
      </w:r>
    </w:p>
    <w:p>
      <w:pPr>
        <w:pStyle w:val="ImageCaption"/>
      </w:pPr>
      <w:r>
        <w:t xml:space="preserve">Estimated spawning exploitation rate (defined as the percent removal of egg production in a given spawning year).</w:t>
      </w:r>
    </w:p>
    <w:p>
      <w:pPr>
        <w:pStyle w:val="CaptionedFigure"/>
      </w:pPr>
      <w:r>
        <w:drawing>
          <wp:inline>
            <wp:extent cx="5334000" cy="3480797"/>
            <wp:effectExtent b="0" l="0" r="0" t="0"/>
            <wp:docPr descr="Estimated instantaneous age-specific fishing mortality rates for EBS pollock." title="" id="1" name="Picture"/>
            <a:graphic>
              <a:graphicData uri="http://schemas.openxmlformats.org/drawingml/2006/picture">
                <pic:pic>
                  <pic:nvPicPr>
                    <pic:cNvPr descr="figs/mod_F.pdf" id="0" name="Picture"/>
                    <pic:cNvPicPr>
                      <a:picLocks noChangeArrowheads="1" noChangeAspect="1"/>
                    </pic:cNvPicPr>
                  </pic:nvPicPr>
                  <pic:blipFill>
                    <a:blip r:embed="rId148"/>
                    <a:stretch>
                      <a:fillRect/>
                    </a:stretch>
                  </pic:blipFill>
                  <pic:spPr bwMode="auto">
                    <a:xfrm>
                      <a:off x="0" y="0"/>
                      <a:ext cx="5334000" cy="3480797"/>
                    </a:xfrm>
                    <a:prstGeom prst="rect">
                      <a:avLst/>
                    </a:prstGeom>
                    <a:noFill/>
                    <a:ln w="9525">
                      <a:noFill/>
                      <a:headEnd/>
                      <a:tailEnd/>
                    </a:ln>
                  </pic:spPr>
                </pic:pic>
              </a:graphicData>
            </a:graphic>
          </wp:inline>
        </w:drawing>
      </w:r>
    </w:p>
    <w:p>
      <w:pPr>
        <w:pStyle w:val="ImageCaption"/>
      </w:pPr>
      <w:r>
        <w:t xml:space="preserve">Estimated instantaneous age-specific fishing mortality rates for EBS pollock.</w:t>
      </w:r>
    </w:p>
    <w:p>
      <w:pPr>
        <w:pStyle w:val="CaptionedFigure"/>
      </w:pPr>
      <w:r>
        <w:drawing>
          <wp:inline>
            <wp:extent cx="5334000" cy="2320531"/>
            <wp:effectExtent b="0" l="0" r="0" t="0"/>
            <wp:docPr descr="Comparison of the current assessment results with past assessments of begin-year EBS age-3+ pollock biomass." title="" id="1" name="Picture"/>
            <a:graphic>
              <a:graphicData uri="http://schemas.openxmlformats.org/drawingml/2006/picture">
                <pic:pic>
                  <pic:nvPicPr>
                    <pic:cNvPr descr="figs/mod_hist.pdf" id="0" name="Picture"/>
                    <pic:cNvPicPr>
                      <a:picLocks noChangeArrowheads="1" noChangeAspect="1"/>
                    </pic:cNvPicPr>
                  </pic:nvPicPr>
                  <pic:blipFill>
                    <a:blip r:embed="rId149"/>
                    <a:stretch>
                      <a:fillRect/>
                    </a:stretch>
                  </pic:blipFill>
                  <pic:spPr bwMode="auto">
                    <a:xfrm>
                      <a:off x="0" y="0"/>
                      <a:ext cx="5334000" cy="2320531"/>
                    </a:xfrm>
                    <a:prstGeom prst="rect">
                      <a:avLst/>
                    </a:prstGeom>
                    <a:noFill/>
                    <a:ln w="9525">
                      <a:noFill/>
                      <a:headEnd/>
                      <a:tailEnd/>
                    </a:ln>
                  </pic:spPr>
                </pic:pic>
              </a:graphicData>
            </a:graphic>
          </wp:inline>
        </w:drawing>
      </w:r>
    </w:p>
    <w:p>
      <w:pPr>
        <w:pStyle w:val="ImageCaption"/>
      </w:pPr>
      <w:r>
        <w:t xml:space="preserve">Comparison of the current assessment results with past assessments of begin-year EBS age-3+ pollock biomass.</w:t>
      </w:r>
    </w:p>
    <w:p>
      <w:pPr>
        <w:pStyle w:val="CaptionedFigure"/>
      </w:pPr>
      <w:r>
        <w:drawing>
          <wp:inline>
            <wp:extent cx="5334000" cy="4221891"/>
            <wp:effectExtent b="0" l="0" r="0" t="0"/>
            <wp:docPr descr="Estimated spawning biomass relative to annually estimated F_{MSY} values and fishing mortality rates for EBS pollock. Most recent two years are shaded in yellow" title="" id="1" name="Picture"/>
            <a:graphic>
              <a:graphicData uri="http://schemas.openxmlformats.org/drawingml/2006/picture">
                <pic:pic>
                  <pic:nvPicPr>
                    <pic:cNvPr descr="figs/mod_phase.pdf" id="0" name="Picture"/>
                    <pic:cNvPicPr>
                      <a:picLocks noChangeArrowheads="1" noChangeAspect="1"/>
                    </pic:cNvPicPr>
                  </pic:nvPicPr>
                  <pic:blipFill>
                    <a:blip r:embed="rId150"/>
                    <a:stretch>
                      <a:fillRect/>
                    </a:stretch>
                  </pic:blipFill>
                  <pic:spPr bwMode="auto">
                    <a:xfrm>
                      <a:off x="0" y="0"/>
                      <a:ext cx="5334000" cy="4221891"/>
                    </a:xfrm>
                    <a:prstGeom prst="rect">
                      <a:avLst/>
                    </a:prstGeom>
                    <a:noFill/>
                    <a:ln w="9525">
                      <a:noFill/>
                      <a:headEnd/>
                      <a:tailEnd/>
                    </a:ln>
                  </pic:spPr>
                </pic:pic>
              </a:graphicData>
            </a:graphic>
          </wp:inline>
        </w:drawing>
      </w:r>
    </w:p>
    <w:p>
      <w:pPr>
        <w:pStyle w:val="ImageCaption"/>
      </w:pPr>
      <w:r>
        <w:t xml:space="preserve">Estimated spawning biomass relative to annually estimated</w:t>
      </w:r>
      <w:r>
        <w:t xml:space="preserve"> </w:t>
      </w:r>
      <m:oMath>
        <m:sSub>
          <m:e>
            <m:r>
              <m:t>F</m:t>
            </m:r>
          </m:e>
          <m:sub>
            <m:r>
              <m:t>M</m:t>
            </m:r>
            <m:r>
              <m:t>S</m:t>
            </m:r>
            <m:r>
              <m:t>Y</m:t>
            </m:r>
          </m:sub>
        </m:sSub>
      </m:oMath>
      <w:r>
        <w:t xml:space="preserve"> </w:t>
      </w:r>
      <w:r>
        <w:t xml:space="preserve">values and fishing mortality rates for EBS pollock. Most recent two years are shaded in yellow</w:t>
      </w:r>
    </w:p>
    <w:p>
      <w:pPr>
        <w:pStyle w:val="CaptionedFigure"/>
      </w:pPr>
      <w:r>
        <w:drawing>
          <wp:inline>
            <wp:extent cx="5334000" cy="3248526"/>
            <wp:effectExtent b="0" l="0" r="0" t="0"/>
            <wp:docPr descr="The estimated EBS pollock spawning stock biomass for model 20.0 with projections equal to the estimated fishing mortality from 2021." title="" id="1" name="Picture"/>
            <a:graphic>
              <a:graphicData uri="http://schemas.openxmlformats.org/drawingml/2006/picture">
                <pic:pic>
                  <pic:nvPicPr>
                    <pic:cNvPr descr="figs/proj_ssb.pdf" id="0" name="Picture"/>
                    <pic:cNvPicPr>
                      <a:picLocks noChangeArrowheads="1" noChangeAspect="1"/>
                    </pic:cNvPicPr>
                  </pic:nvPicPr>
                  <pic:blipFill>
                    <a:blip r:embed="rId151"/>
                    <a:stretch>
                      <a:fillRect/>
                    </a:stretch>
                  </pic:blipFill>
                  <pic:spPr bwMode="auto">
                    <a:xfrm>
                      <a:off x="0" y="0"/>
                      <a:ext cx="5334000" cy="3248526"/>
                    </a:xfrm>
                    <a:prstGeom prst="rect">
                      <a:avLst/>
                    </a:prstGeom>
                    <a:noFill/>
                    <a:ln w="9525">
                      <a:noFill/>
                      <a:headEnd/>
                      <a:tailEnd/>
                    </a:ln>
                  </pic:spPr>
                </pic:pic>
              </a:graphicData>
            </a:graphic>
          </wp:inline>
        </w:drawing>
      </w:r>
    </w:p>
    <w:p>
      <w:pPr>
        <w:pStyle w:val="ImageCaption"/>
      </w:pPr>
      <w:r>
        <w:t xml:space="preserve">The estimated EBS pollock spawning stock biomass for model 20.0 with projections equal to the estimated fishing mortality from 2021.</w:t>
      </w:r>
    </w:p>
    <w:p>
      <w:pPr>
        <w:pStyle w:val="CaptionedFigure"/>
      </w:pPr>
      <w:r>
        <w:drawing>
          <wp:inline>
            <wp:extent cx="5334000" cy="2370666"/>
            <wp:effectExtent b="0" l="0" r="0" t="0"/>
            <wp:docPr descr="Recruitment estimates (age-1 recruits) for EBS pollock for all years since 1964 (1963–2020 year classes) for Model 20.0. Error bars reflect 90% credible intervals based on model estimates of uncertainty." title="" id="1" name="Picture"/>
            <a:graphic>
              <a:graphicData uri="http://schemas.openxmlformats.org/drawingml/2006/picture">
                <pic:pic>
                  <pic:nvPicPr>
                    <pic:cNvPr descr="figs/mod_rec.pdf" id="0" name="Picture"/>
                    <pic:cNvPicPr>
                      <a:picLocks noChangeArrowheads="1" noChangeAspect="1"/>
                    </pic:cNvPicPr>
                  </pic:nvPicPr>
                  <pic:blipFill>
                    <a:blip r:embed="rId152"/>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Recruitment estimates (age-1 recruits) for EBS pollock for all years since 1964 (1963–2020 year classes) for Model 20.0. Error bars reflect 90% credible intervals based on model estimates of uncertainty.</w:t>
      </w:r>
    </w:p>
    <w:p>
      <w:pPr>
        <w:pStyle w:val="CaptionedFigure"/>
      </w:pPr>
      <w:r>
        <w:drawing>
          <wp:inline>
            <wp:extent cx="5334000" cy="3345585"/>
            <wp:effectExtent b="0" l="0" r="0" t="0"/>
            <wp:docPr descr="Stock-recruitment estimates (shaded represents structural uncertainty) and age-1 EBS pollock estimates labeled by year-classes" title="" id="1" name="Picture"/>
            <a:graphic>
              <a:graphicData uri="http://schemas.openxmlformats.org/drawingml/2006/picture">
                <pic:pic>
                  <pic:nvPicPr>
                    <pic:cNvPr descr="figs/mod_srr.pdf" id="0" name="Picture"/>
                    <pic:cNvPicPr>
                      <a:picLocks noChangeArrowheads="1" noChangeAspect="1"/>
                    </pic:cNvPicPr>
                  </pic:nvPicPr>
                  <pic:blipFill>
                    <a:blip r:embed="rId153"/>
                    <a:stretch>
                      <a:fillRect/>
                    </a:stretch>
                  </pic:blipFill>
                  <pic:spPr bwMode="auto">
                    <a:xfrm>
                      <a:off x="0" y="0"/>
                      <a:ext cx="5334000" cy="3345585"/>
                    </a:xfrm>
                    <a:prstGeom prst="rect">
                      <a:avLst/>
                    </a:prstGeom>
                    <a:noFill/>
                    <a:ln w="9525">
                      <a:noFill/>
                      <a:headEnd/>
                      <a:tailEnd/>
                    </a:ln>
                  </pic:spPr>
                </pic:pic>
              </a:graphicData>
            </a:graphic>
          </wp:inline>
        </w:drawing>
      </w:r>
    </w:p>
    <w:p>
      <w:pPr>
        <w:pStyle w:val="ImageCaption"/>
      </w:pPr>
      <w:r>
        <w:t xml:space="preserve">Stock-recruitment estimates (shaded represents structural uncertainty) and age-1 EBS pollock estimates labeled by year-classes</w:t>
      </w:r>
    </w:p>
    <w:p>
      <w:pPr>
        <w:pStyle w:val="CaptionedFigure"/>
      </w:pPr>
      <w:r>
        <w:drawing>
          <wp:inline>
            <wp:extent cx="4749800" cy="6858000"/>
            <wp:effectExtent b="0" l="0" r="0" t="0"/>
            <wp:docPr descr="EBS pollock productivity as measured by logged recruits per spawning biomass, log(R/S), as a function of spawning biomass with a linear fit (bottom) and over time, 1964–2018 (top)." title="" id="1" name="Picture"/>
            <a:graphic>
              <a:graphicData uri="http://schemas.openxmlformats.org/drawingml/2006/picture">
                <pic:pic>
                  <pic:nvPicPr>
                    <pic:cNvPr descr="figs/mod_rs.pdf" id="0" name="Picture"/>
                    <pic:cNvPicPr>
                      <a:picLocks noChangeArrowheads="1" noChangeAspect="1"/>
                    </pic:cNvPicPr>
                  </pic:nvPicPr>
                  <pic:blipFill>
                    <a:blip r:embed="rId154"/>
                    <a:stretch>
                      <a:fillRect/>
                    </a:stretch>
                  </pic:blipFill>
                  <pic:spPr bwMode="auto">
                    <a:xfrm>
                      <a:off x="0" y="0"/>
                      <a:ext cx="4749800" cy="6858000"/>
                    </a:xfrm>
                    <a:prstGeom prst="rect">
                      <a:avLst/>
                    </a:prstGeom>
                    <a:noFill/>
                    <a:ln w="9525">
                      <a:noFill/>
                      <a:headEnd/>
                      <a:tailEnd/>
                    </a:ln>
                  </pic:spPr>
                </pic:pic>
              </a:graphicData>
            </a:graphic>
          </wp:inline>
        </w:drawing>
      </w:r>
    </w:p>
    <w:p>
      <w:pPr>
        <w:pStyle w:val="ImageCaption"/>
      </w:pPr>
      <w:r>
        <w:t xml:space="preserve">EBS pollock productivity as measured by logged recruits per spawning biomass, log(R/S), as a function of spawning biomass with a linear fit (bottom) and over time, 1964–2018 (top).</w:t>
      </w:r>
    </w:p>
    <w:p>
      <w:pPr>
        <w:pStyle w:val="CaptionedFigure"/>
      </w:pPr>
      <w:r>
        <w:drawing>
          <wp:inline>
            <wp:extent cx="5334000" cy="2900664"/>
            <wp:effectExtent b="0" l="0" r="0" t="0"/>
            <wp:docPr descr="Mean recruitment estimates (age-1) for EBS pollock for different periods with error bars representing 95% credible intervals." title="" id="1" name="Picture"/>
            <a:graphic>
              <a:graphicData uri="http://schemas.openxmlformats.org/drawingml/2006/picture">
                <pic:pic>
                  <pic:nvPicPr>
                    <pic:cNvPr descr="figs/mod_regimes.pdf" id="0" name="Picture"/>
                    <pic:cNvPicPr>
                      <a:picLocks noChangeArrowheads="1" noChangeAspect="1"/>
                    </pic:cNvPicPr>
                  </pic:nvPicPr>
                  <pic:blipFill>
                    <a:blip r:embed="rId155"/>
                    <a:stretch>
                      <a:fillRect/>
                    </a:stretch>
                  </pic:blipFill>
                  <pic:spPr bwMode="auto">
                    <a:xfrm>
                      <a:off x="0" y="0"/>
                      <a:ext cx="5334000" cy="2900664"/>
                    </a:xfrm>
                    <a:prstGeom prst="rect">
                      <a:avLst/>
                    </a:prstGeom>
                    <a:noFill/>
                    <a:ln w="9525">
                      <a:noFill/>
                      <a:headEnd/>
                      <a:tailEnd/>
                    </a:ln>
                  </pic:spPr>
                </pic:pic>
              </a:graphicData>
            </a:graphic>
          </wp:inline>
        </w:drawing>
      </w:r>
    </w:p>
    <w:p>
      <w:pPr>
        <w:pStyle w:val="ImageCaption"/>
      </w:pPr>
      <w:r>
        <w:t xml:space="preserve">Mean recruitment estimates (age-1) for EBS pollock for different periods with error bars representing 95% credible intervals.</w:t>
      </w:r>
    </w:p>
    <w:p>
      <w:pPr>
        <w:pStyle w:val="CaptionedFigure"/>
      </w:pPr>
      <w:r>
        <w:drawing>
          <wp:inline>
            <wp:extent cx="5334000" cy="6672648"/>
            <wp:effectExtent b="0" l="0" r="0" t="0"/>
            <wp:docPr descr="Retrospective patterns for EBS pollock spawning biomass showing the point estimates relative to the terminal year (top panel) and approximate confidence bounds on absolute scale (+2 standard deviations)." title="" id="1" name="Picture"/>
            <a:graphic>
              <a:graphicData uri="http://schemas.openxmlformats.org/drawingml/2006/picture">
                <pic:pic>
                  <pic:nvPicPr>
                    <pic:cNvPr descr="figs/mod_retro.pdf" id="0" name="Picture"/>
                    <pic:cNvPicPr>
                      <a:picLocks noChangeArrowheads="1" noChangeAspect="1"/>
                    </pic:cNvPicPr>
                  </pic:nvPicPr>
                  <pic:blipFill>
                    <a:blip r:embed="rId156"/>
                    <a:stretch>
                      <a:fillRect/>
                    </a:stretch>
                  </pic:blipFill>
                  <pic:spPr bwMode="auto">
                    <a:xfrm>
                      <a:off x="0" y="0"/>
                      <a:ext cx="5334000" cy="6672648"/>
                    </a:xfrm>
                    <a:prstGeom prst="rect">
                      <a:avLst/>
                    </a:prstGeom>
                    <a:noFill/>
                    <a:ln w="9525">
                      <a:noFill/>
                      <a:headEnd/>
                      <a:tailEnd/>
                    </a:ln>
                  </pic:spPr>
                </pic:pic>
              </a:graphicData>
            </a:graphic>
          </wp:inline>
        </w:drawing>
      </w:r>
    </w:p>
    <w:p>
      <w:pPr>
        <w:pStyle w:val="ImageCaption"/>
      </w:pPr>
      <w:r>
        <w:t xml:space="preserve">Retrospective patterns for EBS pollock spawning biomass showing the point estimates relative to the terminal year (top panel) and approximate confidence bounds on absolute scale (+2 standard deviations).</w:t>
      </w:r>
    </w:p>
    <w:p>
      <w:pPr>
        <w:pStyle w:val="CaptionedFigure"/>
      </w:pPr>
      <w:r>
        <w:drawing>
          <wp:inline>
            <wp:extent cx="4749800" cy="8229600"/>
            <wp:effectExtent b="0" l="0" r="0" t="0"/>
            <wp:docPr descr="Retrospective pattern for estimated EBS pollock fishery selectivity (dots) compared to the projected selectivity from the year prior (solid line)." title="" id="1" name="Picture"/>
            <a:graphic>
              <a:graphicData uri="http://schemas.openxmlformats.org/drawingml/2006/picture">
                <pic:pic>
                  <pic:nvPicPr>
                    <pic:cNvPr descr="figs/retro_sel.pdf" id="0" name="Picture"/>
                    <pic:cNvPicPr>
                      <a:picLocks noChangeArrowheads="1" noChangeAspect="1"/>
                    </pic:cNvPicPr>
                  </pic:nvPicPr>
                  <pic:blipFill>
                    <a:blip r:embed="rId157"/>
                    <a:stretch>
                      <a:fillRect/>
                    </a:stretch>
                  </pic:blipFill>
                  <pic:spPr bwMode="auto">
                    <a:xfrm>
                      <a:off x="0" y="0"/>
                      <a:ext cx="4749800" cy="8229600"/>
                    </a:xfrm>
                    <a:prstGeom prst="rect">
                      <a:avLst/>
                    </a:prstGeom>
                    <a:noFill/>
                    <a:ln w="9525">
                      <a:noFill/>
                      <a:headEnd/>
                      <a:tailEnd/>
                    </a:ln>
                  </pic:spPr>
                </pic:pic>
              </a:graphicData>
            </a:graphic>
          </wp:inline>
        </w:drawing>
      </w:r>
    </w:p>
    <w:p>
      <w:pPr>
        <w:pStyle w:val="ImageCaption"/>
      </w:pPr>
      <w:r>
        <w:t xml:space="preserve">Retrospective pattern for estimated EBS pollock fishery selectivity (dots) compared to the projected selectivity from the year prior (solid line).</w:t>
      </w:r>
    </w:p>
    <w:p>
      <w:pPr>
        <w:pStyle w:val="CaptionedFigure"/>
      </w:pPr>
      <w:r>
        <w:drawing>
          <wp:inline>
            <wp:extent cx="5334000" cy="4221891"/>
            <wp:effectExtent b="0" l="0" r="0" t="0"/>
            <wp:docPr descr="Retrospective pattern for the mean selected age (ages 1-8) based on estimated EBS pollock fishery selectivity compared to the projected selectivity from the year prior." title="" id="1" name="Picture"/>
            <a:graphic>
              <a:graphicData uri="http://schemas.openxmlformats.org/drawingml/2006/picture">
                <pic:pic>
                  <pic:nvPicPr>
                    <pic:cNvPr descr="figs/retro_sel_mnage.pdf" id="0" name="Picture"/>
                    <pic:cNvPicPr>
                      <a:picLocks noChangeArrowheads="1" noChangeAspect="1"/>
                    </pic:cNvPicPr>
                  </pic:nvPicPr>
                  <pic:blipFill>
                    <a:blip r:embed="rId158"/>
                    <a:stretch>
                      <a:fillRect/>
                    </a:stretch>
                  </pic:blipFill>
                  <pic:spPr bwMode="auto">
                    <a:xfrm>
                      <a:off x="0" y="0"/>
                      <a:ext cx="5334000" cy="4221891"/>
                    </a:xfrm>
                    <a:prstGeom prst="rect">
                      <a:avLst/>
                    </a:prstGeom>
                    <a:noFill/>
                    <a:ln w="9525">
                      <a:noFill/>
                      <a:headEnd/>
                      <a:tailEnd/>
                    </a:ln>
                  </pic:spPr>
                </pic:pic>
              </a:graphicData>
            </a:graphic>
          </wp:inline>
        </w:drawing>
      </w:r>
    </w:p>
    <w:p>
      <w:pPr>
        <w:pStyle w:val="ImageCaption"/>
      </w:pPr>
      <w:r>
        <w:t xml:space="preserve">Retrospective pattern for the mean selected age (ages 1-8) based on estimated EBS pollock fishery selectivity compared to the projected selectivity from the year prior.</w:t>
      </w:r>
    </w:p>
    <w:p>
      <w:pPr>
        <w:pStyle w:val="CaptionedFigure"/>
      </w:pPr>
      <w:r>
        <w:drawing>
          <wp:inline>
            <wp:extent cx="4927600" cy="6400800"/>
            <wp:effectExtent b="0" l="0" r="0" t="0"/>
            <wp:docPr descr="Projected EBS Tier 3 pollock yield (top) and female spawning biomass (bottom) relative to the long-term expected values under F_{35\%} and F_{40\%} (horizontal lines). B_{40\%} is computed from average recruitment from 1978–2017. Future harvest rates follow the guidelines specified under Tier 3 Scenario 1." title="" id="1" name="Picture"/>
            <a:graphic>
              <a:graphicData uri="http://schemas.openxmlformats.org/drawingml/2006/picture">
                <pic:pic>
                  <pic:nvPicPr>
                    <pic:cNvPr descr="figs/tier3_proj.pdf" id="0" name="Picture"/>
                    <pic:cNvPicPr>
                      <a:picLocks noChangeArrowheads="1" noChangeAspect="1"/>
                    </pic:cNvPicPr>
                  </pic:nvPicPr>
                  <pic:blipFill>
                    <a:blip r:embed="rId159"/>
                    <a:stretch>
                      <a:fillRect/>
                    </a:stretch>
                  </pic:blipFill>
                  <pic:spPr bwMode="auto">
                    <a:xfrm>
                      <a:off x="0" y="0"/>
                      <a:ext cx="4927600" cy="6400800"/>
                    </a:xfrm>
                    <a:prstGeom prst="rect">
                      <a:avLst/>
                    </a:prstGeom>
                    <a:noFill/>
                    <a:ln w="9525">
                      <a:noFill/>
                      <a:headEnd/>
                      <a:tailEnd/>
                    </a:ln>
                  </pic:spPr>
                </pic:pic>
              </a:graphicData>
            </a:graphic>
          </wp:inline>
        </w:drawing>
      </w:r>
    </w:p>
    <w:p>
      <w:pPr>
        <w:pStyle w:val="ImageCaption"/>
      </w:pPr>
      <w:r>
        <w:t xml:space="preserve">Projected EBS Tier 3 pollock yield (top) and female spawning biomass (bottom) relative to the long-term expected values under</w:t>
      </w:r>
      <w:r>
        <w:t xml:space="preserve"> </w:t>
      </w:r>
      <m:oMath>
        <m:sSub>
          <m:e>
            <m:r>
              <m:t>F</m:t>
            </m:r>
          </m:e>
          <m:sub>
            <m:r>
              <m:t>35</m:t>
            </m:r>
            <m:r>
              <m:t>%</m:t>
            </m:r>
          </m:sub>
        </m:sSub>
      </m:oMath>
      <w:r>
        <w:t xml:space="preserve"> </w:t>
      </w:r>
      <w:r>
        <w:t xml:space="preserve">and</w:t>
      </w:r>
      <w:r>
        <w:t xml:space="preserve"> </w:t>
      </w:r>
      <m:oMath>
        <m:sSub>
          <m:e>
            <m:r>
              <m:t>F</m:t>
            </m:r>
          </m:e>
          <m:sub>
            <m:r>
              <m:t>40</m:t>
            </m:r>
            <m:r>
              <m:t>%</m:t>
            </m:r>
          </m:sub>
        </m:sSub>
      </m:oMath>
      <w:r>
        <w:t xml:space="preserve"> </w:t>
      </w:r>
      <w:r>
        <w:t xml:space="preserve">(horizontal lines).</w:t>
      </w:r>
      <w:r>
        <w:t xml:space="preserve"> </w:t>
      </w:r>
      <m:oMath>
        <m:sSub>
          <m:e>
            <m:r>
              <m:t>B</m:t>
            </m:r>
          </m:e>
          <m:sub>
            <m:r>
              <m:t>40</m:t>
            </m:r>
            <m:r>
              <m:t>%</m:t>
            </m:r>
          </m:sub>
        </m:sSub>
      </m:oMath>
      <w:r>
        <w:t xml:space="preserve"> </w:t>
      </w:r>
      <w:r>
        <w:t xml:space="preserve">is computed from average recruitment from 1978–2017. Future harvest rates follow the guidelines specified under Tier 3 Scenario 1.</w:t>
      </w:r>
    </w:p>
    <w:p>
      <w:pPr>
        <w:pStyle w:val="CaptionedFigure"/>
      </w:pPr>
      <w:r>
        <w:drawing>
          <wp:inline>
            <wp:extent cx="5334000" cy="2000250"/>
            <wp:effectExtent b="0" l="0" r="0" t="0"/>
            <wp:docPr descr="For the mature component of the EBS pollock stock, time series of estimated average age and diversity of ages (using the Shannon-Wiener H statistic), 1980–2021." title="" id="1" name="Picture"/>
            <a:graphic>
              <a:graphicData uri="http://schemas.openxmlformats.org/drawingml/2006/picture">
                <pic:pic>
                  <pic:nvPicPr>
                    <pic:cNvPr descr="figs/age_diversity.pdf" id="0" name="Picture"/>
                    <pic:cNvPicPr>
                      <a:picLocks noChangeArrowheads="1" noChangeAspect="1"/>
                    </pic:cNvPicPr>
                  </pic:nvPicPr>
                  <pic:blipFill>
                    <a:blip r:embed="rId16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For the mature component of the EBS pollock stock, time series of estimated average age and diversity of ages (using the Shannon-Wiener H statistic), 1980–2021.</w:t>
      </w:r>
    </w:p>
    <w:bookmarkEnd w:id="161"/>
    <w:bookmarkStart w:id="168" w:name="ebs-pollock-model-description"/>
    <w:p>
      <w:pPr>
        <w:pStyle w:val="Heading1"/>
      </w:pPr>
      <w:r>
        <w:t xml:space="preserve">EBS Pollock Model Description</w:t>
      </w:r>
    </w:p>
    <w:bookmarkStart w:id="162" w:name="dynamics"/>
    <w:p>
      <w:pPr>
        <w:pStyle w:val="Heading2"/>
      </w:pPr>
      <w:r>
        <w:t xml:space="preserve">Dynamics</w:t>
      </w:r>
    </w:p>
    <w:p>
      <w:pPr>
        <w:pStyle w:val="FirstParagraph"/>
      </w:pPr>
      <w:r>
        <w:t xml:space="preserve">This assessment is based on a statistical age-structured model with the catch equation and population</w:t>
      </w:r>
      <w:r>
        <w:t xml:space="preserve"> </w:t>
      </w:r>
      <w:r>
        <w:t xml:space="preserve">dynamics model as described in Fournier and Archibald (1982) and elsewhere</w:t>
      </w:r>
      <w:r>
        <w:t xml:space="preserve"> </w:t>
      </w:r>
      <w:r>
        <w:t xml:space="preserve">(e.g., Hilborn and Walters 1992, Schnute and Richards 1995, McAllister and Ianelli</w:t>
      </w:r>
      <w:r>
        <w:t xml:space="preserve"> </w:t>
      </w:r>
      <w:r>
        <w:t xml:space="preserve">1997). The catch in numbers at age in year</w:t>
      </w:r>
      <w:r>
        <w:t xml:space="preserve"> </w:t>
      </w:r>
      <m:oMath>
        <m:r>
          <m:t>t</m:t>
        </m:r>
        <m:r>
          <m:t>(</m:t>
        </m:r>
        <m:sSub>
          <m:e>
            <m:r>
              <m:t>C</m:t>
            </m:r>
          </m:e>
          <m:sub>
            <m:r>
              <m:t>t</m:t>
            </m:r>
            <m:r>
              <m:t>,</m:t>
            </m:r>
            <m:r>
              <m:t>a</m:t>
            </m:r>
          </m:sub>
        </m:sSub>
        <m:r>
          <m:t>)</m:t>
        </m:r>
      </m:oMath>
      <w:r>
        <w:t xml:space="preserve"> </w:t>
      </w:r>
      <w:r>
        <w:t xml:space="preserve">and total catch biomass</w:t>
      </w:r>
      <w:r>
        <w:t xml:space="preserve"> </w:t>
      </w:r>
      <m:oMath>
        <m:r>
          <m:t>(</m:t>
        </m:r>
        <m:sSub>
          <m:e>
            <m:r>
              <m:t>Y</m:t>
            </m:r>
          </m:e>
          <m:sub>
            <m:r>
              <m:t>t</m:t>
            </m:r>
          </m:sub>
        </m:sSub>
        <m:r>
          <m:t>)</m:t>
        </m:r>
      </m:oMath>
      <w:r>
        <w:t xml:space="preserve"> </w:t>
      </w:r>
      <w:r>
        <w:t xml:space="preserve">can be described as:</w:t>
      </w:r>
    </w:p>
    <w:p>
      <w:pPr>
        <w:pStyle w:val="BodyText"/>
      </w:pPr>
    </w:p>
    <w:p>
      <w:pPr>
        <w:pStyle w:val="BodyText"/>
      </w:pPr>
      <w:r>
        <w:t xml:space="preserve">where</w:t>
      </w:r>
    </w:p>
    <w:p>
      <w:pPr>
        <w:pStyle w:val="BodyText"/>
      </w:pPr>
      <w:r>
        <w:t xml:space="preserve">Fishing mortality (</w:t>
      </w:r>
      <m:oMath>
        <m:sSub>
          <m:e>
            <m:r>
              <m:t>F</m:t>
            </m:r>
          </m:e>
          <m:sub>
            <m:r>
              <m:t>t</m:t>
            </m:r>
            <m:r>
              <m:t>,</m:t>
            </m:r>
            <m:r>
              <m:t>a</m:t>
            </m:r>
          </m:sub>
        </m:sSub>
      </m:oMath>
      <w:r>
        <w:t xml:space="preserve">) is specified as being semi-separable and non-parametric in form</w:t>
      </w:r>
      <w:r>
        <w:t xml:space="preserve"> </w:t>
      </w:r>
      <w:r>
        <w:t xml:space="preserve">with restrictions on the variability following Butterworth et al. (2003):</w:t>
      </w:r>
    </w:p>
    <w:p>
      <w:pPr>
        <w:pStyle w:val="BodyText"/>
      </w:pPr>
    </w:p>
    <w:p>
      <w:pPr>
        <w:pStyle w:val="BodyText"/>
      </w:pPr>
      <w:r>
        <w:t xml:space="preserve">where</w:t>
      </w:r>
      <w:r>
        <w:t xml:space="preserve"> </w:t>
      </w:r>
      <m:oMath>
        <m:sSub>
          <m:e>
            <m:r>
              <m:t>s</m:t>
            </m:r>
          </m:e>
          <m:sub>
            <m:r>
              <m:t>t</m:t>
            </m:r>
            <m:r>
              <m:t>,</m:t>
            </m:r>
            <m:r>
              <m:t>a</m:t>
            </m:r>
          </m:sub>
        </m:sSub>
      </m:oMath>
      <w:r>
        <w:t xml:space="preserve"> </w:t>
      </w:r>
      <w:r>
        <w:t xml:space="preserve">is the selectivity for age class</w:t>
      </w:r>
      <w:r>
        <w:t xml:space="preserve"> </w:t>
      </w:r>
      <m:oMath>
        <m:r>
          <m:t>a</m:t>
        </m:r>
      </m:oMath>
      <w:r>
        <w:t xml:space="preserve"> </w:t>
      </w:r>
      <w:r>
        <w:t xml:space="preserve">in year</w:t>
      </w:r>
      <w:r>
        <w:t xml:space="preserve"> </w:t>
      </w:r>
      <m:oMath>
        <m:r>
          <m:t>t</m:t>
        </m:r>
      </m:oMath>
      <w:r>
        <w:t xml:space="preserve">, and</w:t>
      </w:r>
      <w:r>
        <w:t xml:space="preserve"> </w:t>
      </w:r>
      <m:oMath>
        <m:sSup>
          <m:e>
            <m:r>
              <m:t>μ</m:t>
            </m:r>
          </m:e>
          <m:sup>
            <m:r>
              <m:t>f</m:t>
            </m:r>
          </m:sup>
        </m:sSup>
      </m:oMath>
      <w:r>
        <w:t xml:space="preserve"> </w:t>
      </w:r>
      <w:r>
        <w:t xml:space="preserve">is the median fishing mortality rate over time.</w:t>
      </w:r>
    </w:p>
    <w:p>
      <w:pPr>
        <w:pStyle w:val="BodyText"/>
      </w:pPr>
      <w:r>
        <w:t xml:space="preserve">If the selectivities (</w:t>
      </w:r>
      <m:oMath>
        <m:sSub>
          <m:e>
            <m:r>
              <m:t>s</m:t>
            </m:r>
          </m:e>
          <m:sub>
            <m:r>
              <m:t>t</m:t>
            </m:r>
            <m:r>
              <m:t>,</m:t>
            </m:r>
            <m:r>
              <m:t>a</m:t>
            </m:r>
          </m:sub>
        </m:sSub>
      </m:oMath>
      <w:r>
        <w:t xml:space="preserve">) are constant over time then fishing mortality</w:t>
      </w:r>
      <w:r>
        <w:t xml:space="preserve"> </w:t>
      </w:r>
      <w:r>
        <w:t xml:space="preserve">rate decomposes into an age component and a year component. A curvature</w:t>
      </w:r>
      <w:r>
        <w:t xml:space="preserve"> </w:t>
      </w:r>
      <w:r>
        <w:t xml:space="preserve">penalty on the selectivity coefficients using the squared second-differences</w:t>
      </w:r>
      <w:r>
        <w:t xml:space="preserve"> </w:t>
      </w:r>
      <w:r>
        <w:t xml:space="preserve">to provide smoothness between ages.</w:t>
      </w:r>
    </w:p>
    <w:p>
      <w:pPr>
        <w:pStyle w:val="BodyText"/>
      </w:pPr>
      <w:r>
        <w:t xml:space="preserve">Bottom-trawl survey selectivity was set to be asymptotic yet retain the</w:t>
      </w:r>
      <w:r>
        <w:t xml:space="preserve"> </w:t>
      </w:r>
      <w:r>
        <w:t xml:space="preserve">properties desired for the characteristics of this gear. Namely, that the</w:t>
      </w:r>
      <w:r>
        <w:t xml:space="preserve"> </w:t>
      </w:r>
      <w:r>
        <w:t xml:space="preserve">function should allow flexibility in selecting age 1 pollock over time. The</w:t>
      </w:r>
      <w:r>
        <w:t xml:space="preserve"> </w:t>
      </w:r>
      <w:r>
        <w:t xml:space="preserve">functional form of this selectivity was:</w:t>
      </w:r>
    </w:p>
    <w:p>
      <w:pPr>
        <w:pStyle w:val="BodyText"/>
      </w:pPr>
    </w:p>
    <w:p>
      <w:pPr>
        <w:pStyle w:val="BodyText"/>
      </w:pPr>
      <w:r>
        <w:t xml:space="preserve">where the parameters of the selectivity function follow a random</w:t>
      </w:r>
      <w:r>
        <w:t xml:space="preserve"> </w:t>
      </w:r>
      <w:r>
        <w:t xml:space="preserve">walk process as in Dorn et al. (2000):</w:t>
      </w:r>
    </w:p>
    <w:p>
      <w:pPr>
        <w:pStyle w:val="BodyText"/>
      </w:pPr>
    </w:p>
    <w:p>
      <w:pPr>
        <w:pStyle w:val="BodyText"/>
      </w:pPr>
      <w:r>
        <w:t xml:space="preserve">The parameters to be estimated in this part of the model are thus for t=1982 through to 2021.</w:t>
      </w:r>
      <w:r>
        <w:t xml:space="preserve"> </w:t>
      </w:r>
      <w:r>
        <w:t xml:space="preserve">The variance terms for these process error parameters were specified to be 0.04.</w:t>
      </w:r>
    </w:p>
    <w:p>
      <w:pPr>
        <w:pStyle w:val="BodyText"/>
      </w:pPr>
      <w:r>
        <w:t xml:space="preserve">In this assessment, the random-walk deviation penalty was optionally shifted</w:t>
      </w:r>
      <w:r>
        <w:t xml:space="preserve"> </w:t>
      </w:r>
      <w:r>
        <w:t xml:space="preserve">to the changes in log-selectivity. that is, for the BTS estimates, the process</w:t>
      </w:r>
      <w:r>
        <w:t xml:space="preserve"> </w:t>
      </w:r>
      <w:r>
        <w:t xml:space="preserve">error was applied to the logistic parameters as above, but the lognormal</w:t>
      </w:r>
      <w:r>
        <w:t xml:space="preserve"> </w:t>
      </w:r>
      <w:r>
        <w:t xml:space="preserve">penalty was applied to the resulting selectivities-at-age directly. The extent</w:t>
      </w:r>
      <w:r>
        <w:t xml:space="preserve"> </w:t>
      </w:r>
      <w:r>
        <w:t xml:space="preserve">of this variability was evaluated in the context of the impact on age-specific</w:t>
      </w:r>
      <w:r>
        <w:t xml:space="preserve"> </w:t>
      </w:r>
      <w:r>
        <w:t xml:space="preserve">survey catchability/availability and contrasted with an independent estimate of</w:t>
      </w:r>
      <w:r>
        <w:t xml:space="preserve"> </w:t>
      </w:r>
      <w:r>
        <w:t xml:space="preserve">pollock availability to the bottom trawl survey.</w:t>
      </w:r>
      <w:r>
        <w:t xml:space="preserve"> </w:t>
      </w:r>
      <w:r>
        <w:t xml:space="preserve"> </w:t>
      </w:r>
      <w:r>
        <w:t xml:space="preserve">In 2008 the AT survey selectivity approach was modified. As an option, the age</w:t>
      </w:r>
      <w:r>
        <w:t xml:space="preserve"> </w:t>
      </w:r>
      <w:r>
        <w:t xml:space="preserve">one pollock observed in this trawl can be treated as an index and are not</w:t>
      </w:r>
      <w:r>
        <w:t xml:space="preserve"> </w:t>
      </w:r>
      <w:r>
        <w:t xml:space="preserve">considered part of the age composition (which then ranges from age 2-15). This</w:t>
      </w:r>
      <w:r>
        <w:t xml:space="preserve"> </w:t>
      </w:r>
      <w:r>
        <w:t xml:space="preserve">was done to improve some interaction with the flexible selectivity smoother</w:t>
      </w:r>
      <w:r>
        <w:t xml:space="preserve"> </w:t>
      </w:r>
      <w:r>
        <w:t xml:space="preserve">that is used for this gear and was compared. Additionally, the annual</w:t>
      </w:r>
      <w:r>
        <w:t xml:space="preserve"> </w:t>
      </w:r>
      <w:r>
        <w:t xml:space="preserve">specification of input observation variance terms was allowed for the AT data.</w:t>
      </w:r>
    </w:p>
    <w:p>
      <w:pPr>
        <w:pStyle w:val="BodyText"/>
      </w:pPr>
      <w:r>
        <w:t xml:space="preserve">A diagnostic approach to evaluate input variance specifications (via sample</w:t>
      </w:r>
      <w:r>
        <w:t xml:space="preserve"> </w:t>
      </w:r>
      <w:r>
        <w:t xml:space="preserve">size under multinomial assumptions) was added in the 2018 assessment. This method</w:t>
      </w:r>
      <w:r>
        <w:t xml:space="preserve"> </w:t>
      </w:r>
      <w:r>
        <w:t xml:space="preserve">uses residuals from mean ages together with the concept that the sample</w:t>
      </w:r>
      <w:r>
        <w:t xml:space="preserve"> </w:t>
      </w:r>
      <w:r>
        <w:t xml:space="preserve">variance of mean age (from a given annual data set) varies inversely with</w:t>
      </w:r>
      <w:r>
        <w:t xml:space="preserve"> </w:t>
      </w:r>
      <w:r>
        <w:t xml:space="preserve">input sample size. It can be shown that for a given set of input proportions</w:t>
      </w:r>
      <w:r>
        <w:t xml:space="preserve"> </w:t>
      </w:r>
      <w:r>
        <w:t xml:space="preserve">at age (up to the maximum age</w:t>
      </w:r>
      <w:r>
        <w:t xml:space="preserve"> </w:t>
      </w:r>
      <m:oMath>
        <m:r>
          <m:t>A</m:t>
        </m:r>
      </m:oMath>
      <w:r>
        <w:t xml:space="preserve">) and sample size</w:t>
      </w:r>
      <w:r>
        <w:t xml:space="preserve"> </w:t>
      </w:r>
      <m:oMath>
        <m:sSub>
          <m:e>
            <m:r>
              <m:t>N</m:t>
            </m:r>
          </m:e>
          <m:sub>
            <m:r>
              <m:t>t</m:t>
            </m:r>
          </m:sub>
        </m:sSub>
      </m:oMath>
      <w:r>
        <w:t xml:space="preserve"> </w:t>
      </w:r>
      <w:r>
        <w:t xml:space="preserve">for year</w:t>
      </w:r>
      <w:r>
        <w:t xml:space="preserve"> </w:t>
      </w:r>
      <m:oMath>
        <m:r>
          <m:t>t</m:t>
        </m:r>
      </m:oMath>
      <w:r>
        <w:t xml:space="preserve">, an adjustment</w:t>
      </w:r>
      <w:r>
        <w:t xml:space="preserve"> </w:t>
      </w:r>
      <w:r>
        <w:t xml:space="preserve">factor</w:t>
      </w:r>
      <w:r>
        <w:t xml:space="preserve"> </w:t>
      </w:r>
      <m:oMath>
        <m:r>
          <m:t>ν</m:t>
        </m:r>
      </m:oMath>
      <w:r>
        <w:t xml:space="preserve"> </w:t>
      </w:r>
      <w:r>
        <w:t xml:space="preserve">for input sample size can be computed when compared with the</w:t>
      </w:r>
      <w:r>
        <w:t xml:space="preserve"> </w:t>
      </w:r>
      <w:r>
        <w:t xml:space="preserve">assessment model predicted proportions at age (</w:t>
      </w:r>
      <m:oMath>
        <m:sSub>
          <m:e>
            <m:acc>
              <m:accPr>
                <m:chr m:val="̂"/>
              </m:accPr>
              <m:e>
                <m:r>
                  <m:t>p</m:t>
                </m:r>
              </m:e>
            </m:acc>
          </m:e>
          <m:sub>
            <m:r>
              <m:t>t</m:t>
            </m:r>
            <m:r>
              <m:t>a</m:t>
            </m:r>
          </m:sub>
        </m:sSub>
      </m:oMath>
      <w:r>
        <w:t xml:space="preserve">) and model predicted mean age</w:t>
      </w:r>
      <w:r>
        <w:t xml:space="preserve"> </w:t>
      </w:r>
      <w:r>
        <w:t xml:space="preserve">(</w:t>
      </w:r>
      <m:oMath>
        <m:acc>
          <m:accPr>
            <m:chr m:val="̂"/>
          </m:accPr>
          <m:e>
            <m:acc>
              <m:accPr>
                <m:chr m:val="‾"/>
              </m:accPr>
              <m:e>
                <m:sSub>
                  <m:e>
                    <m:r>
                      <m:t>a</m:t>
                    </m:r>
                  </m:e>
                  <m:sub>
                    <m:r>
                      <m:t>t</m:t>
                    </m:r>
                  </m:sub>
                </m:sSub>
              </m:e>
            </m:acc>
          </m:e>
        </m:acc>
      </m:oMath>
      <w:r>
        <w:t xml:space="preserve">):</w:t>
      </w:r>
      <w:r>
        <w:t xml:space="preserve"> </w:t>
      </w:r>
    </w:p>
    <w:p>
      <w:pPr>
        <w:pStyle w:val="BodyText"/>
      </w:pPr>
      <w:r>
        <w:t xml:space="preserve">where</w:t>
      </w:r>
      <w:r>
        <w:t xml:space="preserve"> </w:t>
      </w:r>
      <m:oMath>
        <m:sSubSup>
          <m:e>
            <m:r>
              <m:t>r</m:t>
            </m:r>
          </m:e>
          <m:sub>
            <m:r>
              <m:t>t</m:t>
            </m:r>
          </m:sub>
          <m:sup>
            <m:r>
              <m:t>a</m:t>
            </m:r>
          </m:sup>
        </m:sSubSup>
      </m:oMath>
      <w:r>
        <w:t xml:space="preserve"> </w:t>
      </w:r>
      <w:r>
        <w:t xml:space="preserve">is the residual of mean age and</w:t>
      </w:r>
      <w:r>
        <w:t xml:space="preserve"> </w:t>
      </w:r>
    </w:p>
    <w:p>
      <w:pPr>
        <w:pStyle w:val="BodyText"/>
      </w:pPr>
      <w:r>
        <w:t xml:space="preserve">Based on previous analyses, we used the above relationship as a diagnostic for</w:t>
      </w:r>
      <w:r>
        <w:t xml:space="preserve"> </w:t>
      </w:r>
      <w:r>
        <w:t xml:space="preserve">evaluating input sample sizes by comparing model predicted mean ages with</w:t>
      </w:r>
      <w:r>
        <w:t xml:space="preserve"> </w:t>
      </w:r>
      <w:r>
        <w:t xml:space="preserve">observed mean ages and the implied 95% confidence bands. This method provided</w:t>
      </w:r>
      <w:r>
        <w:t xml:space="preserve"> </w:t>
      </w:r>
      <w:r>
        <w:t xml:space="preserve">support for modifying the frequency of allowing selectivity changes.</w:t>
      </w:r>
    </w:p>
    <w:bookmarkEnd w:id="162"/>
    <w:bookmarkStart w:id="163" w:name="recruitment-1"/>
    <w:p>
      <w:pPr>
        <w:pStyle w:val="Heading2"/>
      </w:pPr>
      <w:r>
        <w:t xml:space="preserve">Recruitment</w:t>
      </w:r>
    </w:p>
    <w:p>
      <w:pPr>
        <w:pStyle w:val="FirstParagraph"/>
      </w:pPr>
      <w:r>
        <w:t xml:space="preserve">In these analyses, recruitment (</w:t>
      </w:r>
      <m:oMath>
        <m:sSub>
          <m:e>
            <m:r>
              <m:t>R</m:t>
            </m:r>
          </m:e>
          <m:sub>
            <m:r>
              <m:t>t</m:t>
            </m:r>
          </m:sub>
        </m:sSub>
      </m:oMath>
      <w:r>
        <w:t xml:space="preserve">) represents numbers of age-1 individuals</w:t>
      </w:r>
      <w:r>
        <w:t xml:space="preserve"> </w:t>
      </w:r>
      <w:r>
        <w:t xml:space="preserve">modeled as a stochastic function of spawning stock biomass.</w:t>
      </w:r>
      <w:r>
        <w:t xml:space="preserve"> </w:t>
      </w:r>
      <w:r>
        <w:t xml:space="preserve"> </w:t>
      </w:r>
      <w:r>
        <w:t xml:space="preserve">with mature spawning biomass during year</w:t>
      </w:r>
      <w:r>
        <w:t xml:space="preserve"> </w:t>
      </w:r>
      <m:oMath>
        <m:r>
          <m:t>t</m:t>
        </m:r>
      </m:oMath>
      <w:r>
        <w:t xml:space="preserve"> </w:t>
      </w:r>
      <w:r>
        <w:t xml:space="preserve">was defined as:</w:t>
      </w:r>
      <w:r>
        <w:t xml:space="preserve"> </w:t>
      </w:r>
    </w:p>
    <w:p>
      <w:pPr>
        <w:pStyle w:val="BodyText"/>
      </w:pPr>
      <w:r>
        <w:t xml:space="preserve">and,</w:t>
      </w:r>
      <w:r>
        <w:t xml:space="preserve"> </w:t>
      </w:r>
      <m:oMath>
        <m:sSub>
          <m:e>
            <m:r>
              <m:t>ϕ</m:t>
            </m:r>
          </m:e>
          <m:sub>
            <m:r>
              <m:t>a</m:t>
            </m:r>
          </m:sub>
        </m:sSub>
      </m:oMath>
      <w:r>
        <w:t xml:space="preserve"> </w:t>
      </w:r>
      <w:r>
        <w:t xml:space="preserve">is the proportion of mature females at age is as shown in the sub-section</w:t>
      </w:r>
      <w:r>
        <w:t xml:space="preserve"> </w:t>
      </w:r>
      <w:r>
        <w:t xml:space="preserve">titled Natural mortality and maturity at age under</w:t>
      </w:r>
      <w:r>
        <w:t xml:space="preserve"> </w:t>
      </w:r>
      <w:r>
        <w:t xml:space="preserve">“</w:t>
      </w:r>
      <w:r>
        <w:t xml:space="preserve">Parameters estimated</w:t>
      </w:r>
      <w:r>
        <w:t xml:space="preserve"> </w:t>
      </w:r>
      <w:r>
        <w:t xml:space="preserve">independently</w:t>
      </w:r>
      <w:r>
        <w:t xml:space="preserve">”</w:t>
      </w:r>
      <w:r>
        <w:t xml:space="preserve"> </w:t>
      </w:r>
      <w:r>
        <w:t xml:space="preserve">above.</w:t>
      </w:r>
    </w:p>
    <w:p>
      <w:pPr>
        <w:pStyle w:val="BodyText"/>
      </w:pPr>
      <w:r>
        <w:t xml:space="preserve">A reparameterized form for the stock-recruitment relationship following</w:t>
      </w:r>
      <w:r>
        <w:t xml:space="preserve"> </w:t>
      </w:r>
      <w:r>
        <w:t xml:space="preserve">Francis (1992) was used. For the optional Beverton-Holt form (the Ricker form</w:t>
      </w:r>
      <w:r>
        <w:t xml:space="preserve"> </w:t>
      </w:r>
      <w:r>
        <w:t xml:space="preserve">presented in Eq. 12 was adopted for this assessment) we have:</w:t>
      </w:r>
      <w:r>
        <w:t xml:space="preserve"> </w:t>
      </w:r>
    </w:p>
    <w:p>
      <w:pPr>
        <w:pStyle w:val="BodyText"/>
      </w:pPr>
      <w:r>
        <w:t xml:space="preserve">where</w:t>
      </w:r>
    </w:p>
    <w:p>
      <w:pPr>
        <w:pStyle w:val="BodyText"/>
      </w:pPr>
      <w:r>
        <w:t xml:space="preserve">Values for the stock-recruitment function parameters and are calculated from</w:t>
      </w:r>
      <w:r>
        <w:t xml:space="preserve"> </w:t>
      </w:r>
      <w:r>
        <w:t xml:space="preserve">the values of (the number of 0-year-olds in the absence of exploitation and</w:t>
      </w:r>
      <w:r>
        <w:t xml:space="preserve"> </w:t>
      </w:r>
      <w:r>
        <w:t xml:space="preserve">recruitment variability) and the steepness of the stock-recruit relationship</w:t>
      </w:r>
      <w:r>
        <w:t xml:space="preserve"> </w:t>
      </w:r>
      <w:r>
        <w:t xml:space="preserve">(</w:t>
      </w:r>
      <m:oMath>
        <m:r>
          <m:t>h</m:t>
        </m:r>
      </m:oMath>
      <w:r>
        <w:t xml:space="preserve">). The steepness is the fraction of R0 to be expected (in the absence of</w:t>
      </w:r>
      <w:r>
        <w:t xml:space="preserve"> </w:t>
      </w:r>
      <w:r>
        <w:t xml:space="preserve">recruitment variability) when the mature biomass is reduced to 20% of its</w:t>
      </w:r>
      <w:r>
        <w:t xml:space="preserve"> </w:t>
      </w:r>
      <w:r>
        <w:t xml:space="preserve">pristine level (Francis 1992), so that:</w:t>
      </w:r>
    </w:p>
    <w:p>
      <w:pPr>
        <w:pStyle w:val="BodyText"/>
      </w:pPr>
    </w:p>
    <w:p>
      <w:pPr>
        <w:pStyle w:val="BodyText"/>
      </w:pPr>
      <w:r>
        <w:t xml:space="preserve">where</w:t>
      </w:r>
      <w:r>
        <w:t xml:space="preserve"> </w:t>
      </w:r>
      <m:oMath>
        <m:sSub>
          <m:e>
            <m:acc>
              <m:accPr>
                <m:chr m:val="̃"/>
              </m:accPr>
              <m:e>
                <m:r>
                  <m:t>B</m:t>
                </m:r>
              </m:e>
            </m:acc>
          </m:e>
          <m:sub>
            <m:r>
              <m:t>0</m:t>
            </m:r>
          </m:sub>
        </m:sSub>
      </m:oMath>
      <w:r>
        <w:t xml:space="preserve"> </w:t>
      </w:r>
      <w:r>
        <w:t xml:space="preserve">is the total egg production (or proxy, e.g., female</w:t>
      </w:r>
      <w:r>
        <w:t xml:space="preserve"> </w:t>
      </w:r>
      <w:r>
        <w:t xml:space="preserve">spawning biomass) in the absence of exploitation (and recruitment</w:t>
      </w:r>
      <w:r>
        <w:t xml:space="preserve"> </w:t>
      </w:r>
      <w:r>
        <w:t xml:space="preserve">variability) expressed as a fraction of</w:t>
      </w:r>
      <w:r>
        <w:t xml:space="preserve"> </w:t>
      </w:r>
      <m:oMath>
        <m:sSub>
          <m:e>
            <m:r>
              <m:t>R</m:t>
            </m:r>
          </m:e>
          <m:sub>
            <m:r>
              <m:t>0</m:t>
            </m:r>
          </m:sub>
        </m:sSub>
      </m:oMath>
      <w:r>
        <w:t xml:space="preserve">.</w:t>
      </w:r>
    </w:p>
    <w:p>
      <w:pPr>
        <w:pStyle w:val="BodyText"/>
      </w:pPr>
      <w:r>
        <w:t xml:space="preserve">Some interpretation and further explanation follows. For steepness equal 0.2,</w:t>
      </w:r>
      <w:r>
        <w:t xml:space="preserve"> </w:t>
      </w:r>
      <w:r>
        <w:t xml:space="preserve">then recruits are a linear function of spawning biomass (implying no surplus</w:t>
      </w:r>
      <w:r>
        <w:t xml:space="preserve"> </w:t>
      </w:r>
      <w:r>
        <w:t xml:space="preserve">production). For steepness equal to 1.0, then recruitment is constant for all</w:t>
      </w:r>
      <w:r>
        <w:t xml:space="preserve"> </w:t>
      </w:r>
      <w:r>
        <w:t xml:space="preserve">levels of spawning stock size. A value of</w:t>
      </w:r>
      <w:r>
        <w:t xml:space="preserve"> </w:t>
      </w:r>
      <m:oMath>
        <m:r>
          <m:t>h</m:t>
        </m:r>
        <m:r>
          <m:t>=</m:t>
        </m:r>
        <m:r>
          <m:t>0.9</m:t>
        </m:r>
      </m:oMath>
      <w:r>
        <w:t xml:space="preserve"> </w:t>
      </w:r>
      <w:r>
        <w:t xml:space="preserve">implies that at 20% of the</w:t>
      </w:r>
      <w:r>
        <w:t xml:space="preserve"> </w:t>
      </w:r>
      <w:r>
        <w:t xml:space="preserve">unfished spawning stock size will result in an expected value of 90% unfished</w:t>
      </w:r>
      <w:r>
        <w:t xml:space="preserve"> </w:t>
      </w:r>
      <w:r>
        <w:t xml:space="preserve">recruitment level. Steepness of 0.7 is a commonly assumed default value for</w:t>
      </w:r>
      <w:r>
        <w:t xml:space="preserve"> </w:t>
      </w:r>
      <w:r>
        <w:t xml:space="preserve">the Beverton-Holt form (e.g., Kimura 1988). The prior distribution for</w:t>
      </w:r>
      <w:r>
        <w:t xml:space="preserve"> </w:t>
      </w:r>
      <w:r>
        <w:t xml:space="preserve">steepness used a beta distribution as in Ianelli et al. (2016).</w:t>
      </w:r>
      <w:r>
        <w:t xml:space="preserve"> </w:t>
      </w:r>
      <w:r>
        <w:t xml:space="preserve">The prior on steepness was specified to be a symmetric form of the</w:t>
      </w:r>
      <w:r>
        <w:t xml:space="preserve"> </w:t>
      </w:r>
      <w:r>
        <w:t xml:space="preserve">Beta distribution with</w:t>
      </w:r>
      <w:r>
        <w:t xml:space="preserve"> </w:t>
      </w:r>
      <m:oMath>
        <m:r>
          <m:t>α</m:t>
        </m:r>
        <m:r>
          <m:t>=</m:t>
        </m:r>
        <m:r>
          <m:t>β</m:t>
        </m:r>
        <m:r>
          <m:t>=</m:t>
        </m:r>
        <m:r>
          <m:t>14.93</m:t>
        </m:r>
      </m:oMath>
      <w:r>
        <w:t xml:space="preserve"> </w:t>
      </w:r>
      <w:r>
        <w:t xml:space="preserve">implying a prior mean of 0.5 and CV of</w:t>
      </w:r>
      <w:r>
        <w:t xml:space="preserve"> </w:t>
      </w:r>
      <w:r>
        <w:t xml:space="preserve">12% (implying that there is about a 14% chance that the steepness is greater</w:t>
      </w:r>
      <w:r>
        <w:t xml:space="preserve"> </w:t>
      </w:r>
      <w:r>
        <w:t xml:space="preserve">than 0.6). This conservative prior is consistent with previous years’</w:t>
      </w:r>
      <w:r>
        <w:t xml:space="preserve"> </w:t>
      </w:r>
      <w:r>
        <w:t xml:space="preserve">application and serves to constrain the stock-recruitment curve from favoring</w:t>
      </w:r>
      <w:r>
        <w:t xml:space="preserve"> </w:t>
      </w:r>
      <w:r>
        <w:t xml:space="preserve">steep slopes (uninformative priors result in</w:t>
      </w:r>
      <w:r>
        <w:t xml:space="preserve"> </w:t>
      </w:r>
      <m:oMath>
        <m:sSub>
          <m:e>
            <m:r>
              <m:t>F</m:t>
            </m:r>
          </m:e>
          <m:sub>
            <m:r>
              <m:t>M</m:t>
            </m:r>
            <m:r>
              <m:t>S</m:t>
            </m:r>
            <m:r>
              <m:t>Y</m:t>
            </m:r>
          </m:sub>
        </m:sSub>
      </m:oMath>
      <w:r>
        <w:t xml:space="preserve"> </w:t>
      </w:r>
      <w:r>
        <w:t xml:space="preserve">values near an</w:t>
      </w:r>
      <w:r>
        <w:t xml:space="preserve"> </w:t>
      </w:r>
      <m:oMath>
        <m:sSub>
          <m:e>
            <m:r>
              <m:t>F</m:t>
            </m:r>
          </m:e>
          <m:sub>
            <m:r>
              <m:t>S</m:t>
            </m:r>
            <m:r>
              <m:t>P</m:t>
            </m:r>
            <m:r>
              <m:t>R</m:t>
            </m:r>
          </m:sub>
        </m:sSub>
      </m:oMath>
      <w:r>
        <w:t xml:space="preserve"> </w:t>
      </w:r>
      <w:r>
        <w:t xml:space="preserve">of about</w:t>
      </w:r>
      <w:r>
        <w:t xml:space="preserve"> </w:t>
      </w:r>
      <m:oMath>
        <m:sSub>
          <m:e>
            <m:r>
              <m:t>F</m:t>
            </m:r>
          </m:e>
          <m:sub>
            <m:r>
              <m:t>18</m:t>
            </m:r>
            <m:r>
              <m:t>%</m:t>
            </m:r>
          </m:sub>
        </m:sSub>
      </m:oMath>
      <w:r>
        <w:t xml:space="preserve"> </w:t>
      </w:r>
      <w:r>
        <w:t xml:space="preserve">a value considerably higher than the default proxy of</w:t>
      </w:r>
      <w:r>
        <w:t xml:space="preserve"> </w:t>
      </w:r>
      <m:oMath>
        <m:sSub>
          <m:e>
            <m:r>
              <m:t>F</m:t>
            </m:r>
          </m:e>
          <m:sub>
            <m:r>
              <m:t>35</m:t>
            </m:r>
            <m:r>
              <m:t>%</m:t>
            </m:r>
          </m:sub>
        </m:sSub>
      </m:oMath>
      <w:r>
        <w:t xml:space="preserve">). The</w:t>
      </w:r>
      <w:r>
        <w:t xml:space="preserve"> </w:t>
      </w:r>
      <w:r>
        <w:t xml:space="preserve">residual pattern for the post-1977 recruits used in fitting the curve with a</w:t>
      </w:r>
      <w:r>
        <w:t xml:space="preserve"> </w:t>
      </w:r>
      <w:r>
        <w:t xml:space="preserve">more diffuse prior resulted in all estimated recruits being below the curve</w:t>
      </w:r>
      <w:r>
        <w:t xml:space="preserve"> </w:t>
      </w:r>
      <w:r>
        <w:t xml:space="preserve">for stock sizes less than</w:t>
      </w:r>
      <w:r>
        <w:t xml:space="preserve"> </w:t>
      </w:r>
      <m:oMath>
        <m:sSub>
          <m:e>
            <m:r>
              <m:t>B</m:t>
            </m:r>
          </m:e>
          <m:sub>
            <m:r>
              <m:t>M</m:t>
            </m:r>
            <m:r>
              <m:t>S</m:t>
            </m:r>
            <m:r>
              <m:t>Y</m:t>
            </m:r>
          </m:sub>
        </m:sSub>
      </m:oMath>
      <w:r>
        <w:t xml:space="preserve"> </w:t>
      </w:r>
      <w:r>
        <w:t xml:space="preserve">(except for the 1978 year class). We believe</w:t>
      </w:r>
      <w:r>
        <w:t xml:space="preserve"> </w:t>
      </w:r>
      <w:r>
        <w:t xml:space="preserve">this to be driven primarily by the apparent negative-slope for recruits</w:t>
      </w:r>
      <w:r>
        <w:t xml:space="preserve"> </w:t>
      </w:r>
      <w:r>
        <w:t xml:space="preserve">relative to stock sizes above</w:t>
      </w:r>
      <w:r>
        <w:t xml:space="preserve"> </w:t>
      </w:r>
      <m:oMath>
        <m:sSub>
          <m:e>
            <m:r>
              <m:t>B</m:t>
            </m:r>
          </m:e>
          <m:sub>
            <m:r>
              <m:t>M</m:t>
            </m:r>
            <m:r>
              <m:t>S</m:t>
            </m:r>
            <m:r>
              <m:t>Y</m:t>
            </m:r>
          </m:sub>
        </m:sSub>
      </m:oMath>
      <w:r>
        <w:t xml:space="preserve"> </w:t>
      </w:r>
      <w:r>
        <w:t xml:space="preserve">and as such, provides a potentially</w:t>
      </w:r>
      <w:r>
        <w:t xml:space="preserve"> </w:t>
      </w:r>
      <w:r>
        <w:t xml:space="preserve">unrealistic estimate of productivity at low stock sizes. This prior was</w:t>
      </w:r>
      <w:r>
        <w:t xml:space="preserve"> </w:t>
      </w:r>
      <w:r>
        <w:t xml:space="preserve">elicited from the rationale that residuals should be reasonably balanced</w:t>
      </w:r>
      <w:r>
        <w:t xml:space="preserve"> </w:t>
      </w:r>
      <w:r>
        <w:t xml:space="preserve">throughout the range of spawning stock sizes. Whereas this is somewhat</w:t>
      </w:r>
      <w:r>
        <w:t xml:space="preserve"> </w:t>
      </w:r>
      <w:r>
        <w:t xml:space="preserve">circular (i.e., using data for prior elicitation), the point here is that</w:t>
      </w:r>
      <w:r>
        <w:t xml:space="preserve"> </w:t>
      </w:r>
      <w:r>
        <w:t xml:space="preserve">residual patterns (typically ignored in these types of models) were</w:t>
      </w:r>
      <w:r>
        <w:t xml:space="preserve"> </w:t>
      </w:r>
      <w:r>
        <w:t xml:space="preserve">qualitatively considered.</w:t>
      </w:r>
    </w:p>
    <w:p>
      <w:pPr>
        <w:pStyle w:val="BodyText"/>
      </w:pPr>
      <w:r>
        <w:t xml:space="preserve">In model 16.1 (from the 2019 assessment), a Beverton Holt stock recruitment form was implemented</w:t>
      </w:r>
      <w:r>
        <w:t xml:space="preserve"> </w:t>
      </w:r>
      <w:r>
        <w:t xml:space="preserve">using the prior value of 0.67 for steepness and a CV of 0.17. This resulted in</w:t>
      </w:r>
      <w:r>
        <w:t xml:space="preserve"> </w:t>
      </w:r>
      <w:r>
        <w:t xml:space="preserve">beta distribution parameters (for the prior) at</w:t>
      </w:r>
      <w:r>
        <w:t xml:space="preserve"> </w:t>
      </w:r>
      <m:oMath>
        <m:r>
          <m:t>α</m:t>
        </m:r>
        <m:r>
          <m:t>=</m:t>
        </m:r>
        <m:r>
          <m:t>6.339</m:t>
        </m:r>
      </m:oMath>
      <w:r>
        <w:t xml:space="preserve"> </w:t>
      </w:r>
      <w:r>
        <w:t xml:space="preserve">and</w:t>
      </w:r>
      <w:r>
        <w:br/>
      </w:r>
      <m:oMath>
        <m:r>
          <m:t>β</m:t>
        </m:r>
        <m:r>
          <m:t>=</m:t>
        </m:r>
        <m:r>
          <m:t>4.293</m:t>
        </m:r>
      </m:oMath>
      <w:r>
        <w:t xml:space="preserve">.</w:t>
      </w:r>
    </w:p>
    <w:p>
      <w:pPr>
        <w:pStyle w:val="BodyText"/>
      </w:pPr>
      <w:r>
        <w:t xml:space="preserve">The value of</w:t>
      </w:r>
      <w:r>
        <w:t xml:space="preserve"> </w:t>
      </w:r>
      <m:oMath>
        <m:sSub>
          <m:e>
            <m:r>
              <m:t>σ</m:t>
            </m:r>
          </m:e>
          <m:sub>
            <m:r>
              <m:t>R</m:t>
            </m:r>
          </m:sub>
        </m:sSub>
      </m:oMath>
      <w:r>
        <w:t xml:space="preserve"> </w:t>
      </w:r>
      <w:r>
        <w:t xml:space="preserve">was set at 1.0 to</w:t>
      </w:r>
      <w:r>
        <w:t xml:space="preserve"> </w:t>
      </w:r>
      <w:r>
        <w:t xml:space="preserve">accommodate additional uncertainty in factors affecting recruitment</w:t>
      </w:r>
      <w:r>
        <w:t xml:space="preserve"> </w:t>
      </w:r>
      <w:r>
        <w:t xml:space="preserve">variability.</w:t>
      </w:r>
    </w:p>
    <w:p>
      <w:pPr>
        <w:pStyle w:val="BodyText"/>
      </w:pPr>
      <w:r>
        <w:t xml:space="preserve">To have the critical value for the stock-recruitment function (steepness,</w:t>
      </w:r>
      <w:r>
        <w:t xml:space="preserve"> </w:t>
      </w:r>
      <w:r>
        <w:rPr>
          <w:i/>
        </w:rPr>
        <w:t xml:space="preserve">h</w:t>
      </w:r>
      <w:r>
        <w:t xml:space="preserve">)</w:t>
      </w:r>
      <w:r>
        <w:t xml:space="preserve"> </w:t>
      </w:r>
      <w:r>
        <w:t xml:space="preserve">on the same scale for the Ricker model, we begin with the parameterization of</w:t>
      </w:r>
      <w:r>
        <w:t xml:space="preserve"> </w:t>
      </w:r>
      <w:r>
        <w:t xml:space="preserve">Kimura (1990):</w:t>
      </w:r>
      <w:r>
        <w:t xml:space="preserve"> </w:t>
      </w:r>
    </w:p>
    <w:p>
      <w:pPr>
        <w:pStyle w:val="BodyText"/>
      </w:pPr>
      <w:r>
        <w:t xml:space="preserve">It can be shown that the Ricker parameter a maps to steepness as:</w:t>
      </w:r>
      <w:r>
        <w:t xml:space="preserve"> </w:t>
      </w:r>
    </w:p>
    <w:p>
      <w:pPr>
        <w:pStyle w:val="BodyText"/>
      </w:pPr>
      <w:r>
        <w:t xml:space="preserve">so that the prior used on</w:t>
      </w:r>
      <w:r>
        <w:t xml:space="preserve"> </w:t>
      </w:r>
      <w:r>
        <w:rPr>
          <w:i/>
        </w:rPr>
        <w:t xml:space="preserve">h</w:t>
      </w:r>
      <w:r>
        <w:t xml:space="preserve"> </w:t>
      </w:r>
      <w:r>
        <w:t xml:space="preserve">can be implemented in both the Ricker and</w:t>
      </w:r>
      <w:r>
        <w:t xml:space="preserve"> </w:t>
      </w:r>
      <w:r>
        <w:t xml:space="preserve">Beverton-Holt stock-recruitment forms. Here the term</w:t>
      </w:r>
      <w:r>
        <w:t xml:space="preserve"> </w:t>
      </w:r>
      <m:oMath>
        <m:sSub>
          <m:e>
            <m:r>
              <m:t>ψ</m:t>
            </m:r>
          </m:e>
          <m:sub>
            <m:r>
              <m:t>0</m:t>
            </m:r>
          </m:sub>
        </m:sSub>
      </m:oMath>
      <w:r>
        <w:t xml:space="preserve"> </w:t>
      </w:r>
      <w:r>
        <w:t xml:space="preserve">represents the equilibrium</w:t>
      </w:r>
      <w:r>
        <w:t xml:space="preserve"> </w:t>
      </w:r>
      <w:r>
        <w:t xml:space="preserve">unfished spawning biomass per-recruit.</w:t>
      </w:r>
    </w:p>
    <w:bookmarkEnd w:id="163"/>
    <w:bookmarkStart w:id="164" w:name="diagnostics"/>
    <w:p>
      <w:pPr>
        <w:pStyle w:val="Heading2"/>
      </w:pPr>
      <w:r>
        <w:t xml:space="preserve">Diagnostics</w:t>
      </w:r>
    </w:p>
    <w:p>
      <w:pPr>
        <w:pStyle w:val="FirstParagraph"/>
      </w:pPr>
      <w:r>
        <w:t xml:space="preserve">In 2006 a replay feature was added where the time series of recruitment</w:t>
      </w:r>
      <w:r>
        <w:t xml:space="preserve"> </w:t>
      </w:r>
      <w:r>
        <w:t xml:space="preserve">estimates from a particular model is used to compute the subsequent abundance</w:t>
      </w:r>
      <w:r>
        <w:t xml:space="preserve"> </w:t>
      </w:r>
      <w:r>
        <w:t xml:space="preserve">expectation had no fishing occurred. These recruitments are adjusted from the</w:t>
      </w:r>
      <w:r>
        <w:t xml:space="preserve"> </w:t>
      </w:r>
      <w:r>
        <w:t xml:space="preserve">original estimates by the ratio of the expected recruitment given spawning</w:t>
      </w:r>
      <w:r>
        <w:t xml:space="preserve"> </w:t>
      </w:r>
      <w:r>
        <w:t xml:space="preserve">biomass (with and without fishing) and the estimated stock-recruitment curve.</w:t>
      </w:r>
      <w:r>
        <w:t xml:space="preserve"> </w:t>
      </w:r>
      <w:r>
        <w:t xml:space="preserve">I.e., the recruitment under no fishing is modified as:</w:t>
      </w:r>
    </w:p>
    <w:p>
      <w:pPr>
        <w:pStyle w:val="BodyText"/>
      </w:pPr>
      <m:oMathPara>
        <m:oMathParaPr>
          <m:jc m:val="center"/>
        </m:oMathParaPr>
        <m:oMath>
          <m:sSub>
            <m:e>
              <m:r>
                <m:t>R</m:t>
              </m:r>
            </m:e>
            <m:sub>
              <m:r>
                <m:t>t</m:t>
              </m:r>
            </m:sub>
          </m:sSub>
          <m:r>
            <m:t>′</m:t>
          </m:r>
          <m:r>
            <m:t>=</m:t>
          </m:r>
          <m:sSub>
            <m:e>
              <m:acc>
                <m:accPr>
                  <m:chr m:val="̂"/>
                </m:accPr>
                <m:e>
                  <m:r>
                    <m:t>R</m:t>
                  </m:r>
                </m:e>
              </m:acc>
            </m:e>
            <m:sub>
              <m:r>
                <m:t>t</m:t>
              </m:r>
            </m:sub>
          </m:sSub>
          <m:f>
            <m:fPr>
              <m:type m:val="bar"/>
            </m:fPr>
            <m:num>
              <m:r>
                <m:t>f</m:t>
              </m:r>
              <m:r>
                <m:t>(</m:t>
              </m:r>
              <m:sSub>
                <m:e>
                  <m:r>
                    <m:t>B</m:t>
                  </m:r>
                </m:e>
                <m:sub>
                  <m:r>
                    <m:t>t</m:t>
                  </m:r>
                  <m:r>
                    <m:t>−</m:t>
                  </m:r>
                  <m:r>
                    <m:t>1</m:t>
                  </m:r>
                </m:sub>
              </m:sSub>
              <m:r>
                <m:t>′</m:t>
              </m:r>
              <m:r>
                <m:t>)</m:t>
              </m:r>
            </m:num>
            <m:den>
              <m:r>
                <m:t>f</m:t>
              </m:r>
              <m:r>
                <m:t>(</m:t>
              </m:r>
              <m:sSub>
                <m:e>
                  <m:r>
                    <m:t>B</m:t>
                  </m:r>
                </m:e>
                <m:sub>
                  <m:r>
                    <m:t>t</m:t>
                  </m:r>
                  <m:r>
                    <m:t>−</m:t>
                  </m:r>
                  <m:r>
                    <m:t>1</m:t>
                  </m:r>
                </m:sub>
              </m:sSub>
              <m:r>
                <m:t>)</m:t>
              </m:r>
            </m:den>
          </m:f>
        </m:oMath>
      </m:oMathPara>
    </w:p>
    <w:p>
      <w:pPr>
        <w:pStyle w:val="FirstParagraph"/>
      </w:pPr>
      <w:r>
        <w:t xml:space="preserve">where</w:t>
      </w:r>
      <w:r>
        <w:t xml:space="preserve"> </w:t>
      </w:r>
      <m:oMath>
        <m:sSub>
          <m:e>
            <m:r>
              <m:t>R</m:t>
            </m:r>
          </m:e>
          <m:sub>
            <m:r>
              <m:t>t</m:t>
            </m:r>
          </m:sub>
        </m:sSub>
      </m:oMath>
      <w:r>
        <w:t xml:space="preserve"> </w:t>
      </w:r>
      <w:r>
        <w:t xml:space="preserve">is the original recruitment estimate in year</w:t>
      </w:r>
      <w:r>
        <w:t xml:space="preserve"> </w:t>
      </w:r>
      <m:oMath>
        <m:r>
          <m:t>t</m:t>
        </m:r>
      </m:oMath>
      <w:r>
        <w:t xml:space="preserve"> </w:t>
      </w:r>
      <w:r>
        <w:t xml:space="preserve">with</w:t>
      </w:r>
      <w:r>
        <w:t xml:space="preserve"> </w:t>
      </w:r>
      <m:oMath>
        <m:sSub>
          <m:e>
            <m:r>
              <m:t>B</m:t>
            </m:r>
          </m:e>
          <m:sub>
            <m:r>
              <m:t>t</m:t>
            </m:r>
            <m:r>
              <m:t>−</m:t>
            </m:r>
            <m:r>
              <m:t>1</m:t>
            </m:r>
          </m:sub>
        </m:sSub>
        <m:r>
          <m:t>′</m:t>
        </m:r>
      </m:oMath>
      <w:r>
        <w:t xml:space="preserve"> </w:t>
      </w:r>
      <w:r>
        <w:t xml:space="preserve">and</w:t>
      </w:r>
      <w:r>
        <w:t xml:space="preserve"> </w:t>
      </w:r>
      <m:oMath>
        <m:sSub>
          <m:e>
            <m:r>
              <m:t>B</m:t>
            </m:r>
          </m:e>
          <m:sub>
            <m:r>
              <m:t>t</m:t>
            </m:r>
            <m:r>
              <m:t>−</m:t>
            </m:r>
            <m:r>
              <m:t>1</m:t>
            </m:r>
          </m:sub>
        </m:sSub>
      </m:oMath>
      <w:r>
        <w:t xml:space="preserve"> </w:t>
      </w:r>
      <w:r>
        <w:t xml:space="preserve">representing</w:t>
      </w:r>
      <w:r>
        <w:t xml:space="preserve"> </w:t>
      </w:r>
      <w:r>
        <w:t xml:space="preserve">the stock-recruitment function given spawning biomass under no fishing and</w:t>
      </w:r>
      <w:r>
        <w:t xml:space="preserve"> </w:t>
      </w:r>
      <w:r>
        <w:t xml:space="preserve">under the estimated fishing intensity, respectively.</w:t>
      </w:r>
    </w:p>
    <w:p>
      <w:pPr>
        <w:pStyle w:val="BodyText"/>
      </w:pPr>
      <w:r>
        <w:t xml:space="preserve">The assessment model code allows retrospective analyses (e.g., Parma 1993, and</w:t>
      </w:r>
      <w:r>
        <w:t xml:space="preserve"> </w:t>
      </w:r>
      <w:r>
        <w:t xml:space="preserve">Ianelli and Fournier 1998). This was designed to assist in specifying how</w:t>
      </w:r>
      <w:r>
        <w:t xml:space="preserve"> </w:t>
      </w:r>
      <w:r>
        <w:t xml:space="preserve">spawning biomass patterns (and uncertainty) have changed due to new data. The</w:t>
      </w:r>
      <w:r>
        <w:t xml:space="preserve"> </w:t>
      </w:r>
      <w:r>
        <w:t xml:space="preserve">retrospective approach simply uses the current model to evaluate how it may</w:t>
      </w:r>
      <w:r>
        <w:t xml:space="preserve"> </w:t>
      </w:r>
      <w:r>
        <w:t xml:space="preserve">change over time with the addition of new data based on the evolution of data</w:t>
      </w:r>
      <w:r>
        <w:t xml:space="preserve"> </w:t>
      </w:r>
      <w:r>
        <w:t xml:space="preserve">collected over the past several years.</w:t>
      </w:r>
    </w:p>
    <w:bookmarkEnd w:id="164"/>
    <w:bookmarkStart w:id="165" w:name="parameter-estimation"/>
    <w:p>
      <w:pPr>
        <w:pStyle w:val="Heading2"/>
      </w:pPr>
      <w:r>
        <w:t xml:space="preserve">Parameter estimation</w:t>
      </w:r>
    </w:p>
    <w:p>
      <w:pPr>
        <w:pStyle w:val="FirstParagraph"/>
      </w:pPr>
      <w:r>
        <w:t xml:space="preserve">The objective function was simply the sum of the negative log-likelihood</w:t>
      </w:r>
      <w:r>
        <w:t xml:space="preserve"> </w:t>
      </w:r>
      <w:r>
        <w:t xml:space="preserve">function and logs of the prior distributions. To fit large numbers of</w:t>
      </w:r>
      <w:r>
        <w:t xml:space="preserve"> </w:t>
      </w:r>
      <w:r>
        <w:t xml:space="preserve">parameters in nonlinear models it is useful to be able to estimate certain</w:t>
      </w:r>
      <w:r>
        <w:t xml:space="preserve"> </w:t>
      </w:r>
      <w:r>
        <w:t xml:space="preserve">parameters in different stages. The ability to estimate stages is also</w:t>
      </w:r>
      <w:r>
        <w:t xml:space="preserve"> </w:t>
      </w:r>
      <w:r>
        <w:t xml:space="preserve">important in using robust likelihood functions since it is often undesirable</w:t>
      </w:r>
      <w:r>
        <w:t xml:space="preserve"> </w:t>
      </w:r>
      <w:r>
        <w:t xml:space="preserve">to use robust objective functions when models are far from a solution.</w:t>
      </w:r>
      <w:r>
        <w:t xml:space="preserve"> </w:t>
      </w:r>
      <w:r>
        <w:t xml:space="preserve">Consequently, in the early stages of estimation we use the following log-</w:t>
      </w:r>
      <w:r>
        <w:t xml:space="preserve"> </w:t>
      </w:r>
      <w:r>
        <w:t xml:space="preserve">likelihood function for the survey and fishery catch at age data (in numbers):</w:t>
      </w:r>
    </w:p>
    <w:p>
      <w:pPr>
        <w:pStyle w:val="BodyText"/>
      </w:pPr>
    </w:p>
    <w:p>
      <w:pPr>
        <w:pStyle w:val="BodyText"/>
      </w:pPr>
      <w:r>
        <w:t xml:space="preserve">where</w:t>
      </w:r>
      <w:r>
        <w:t xml:space="preserve"> </w:t>
      </w:r>
      <m:oMath>
        <m:r>
          <m:t>A</m:t>
        </m:r>
      </m:oMath>
      <w:r>
        <w:t xml:space="preserve">, and</w:t>
      </w:r>
      <w:r>
        <w:t xml:space="preserve"> </w:t>
      </w:r>
      <m:oMath>
        <m:r>
          <m:t>T</m:t>
        </m:r>
      </m:oMath>
      <w:r>
        <w:t xml:space="preserve">, represent the number of age classes and years, respectively, n</w:t>
      </w:r>
      <w:r>
        <w:t xml:space="preserve"> </w:t>
      </w:r>
      <w:r>
        <w:t xml:space="preserve">is the sample size, and represent the observed and predicted numbers at age</w:t>
      </w:r>
      <w:r>
        <w:t xml:space="preserve"> </w:t>
      </w:r>
      <w:r>
        <w:t xml:space="preserve">in the catch. The elements bi,j represent ageing mis-classification</w:t>
      </w:r>
      <w:r>
        <w:t xml:space="preserve"> </w:t>
      </w:r>
      <w:r>
        <w:t xml:space="preserve">proportions are based on independent agreement rates between otolith age</w:t>
      </w:r>
      <w:r>
        <w:t xml:space="preserve"> </w:t>
      </w:r>
      <w:r>
        <w:t xml:space="preserve">readers. For the models presented this year, the option for including aging</w:t>
      </w:r>
      <w:r>
        <w:t xml:space="preserve"> </w:t>
      </w:r>
      <w:r>
        <w:t xml:space="preserve">errors was re-evaluated.</w:t>
      </w:r>
    </w:p>
    <w:p>
      <w:pPr>
        <w:pStyle w:val="BodyText"/>
      </w:pPr>
      <w:r>
        <w:t xml:space="preserve">Sample size values were revised and are shown in the main document. Strictly</w:t>
      </w:r>
      <w:r>
        <w:t xml:space="preserve"> </w:t>
      </w:r>
      <w:r>
        <w:t xml:space="preserve">speaking, the amount of data collected for this fishery indicates higher</w:t>
      </w:r>
      <w:r>
        <w:t xml:space="preserve"> </w:t>
      </w:r>
      <w:r>
        <w:t xml:space="preserve">values might be warranted. However, the standard multinomial sampling process</w:t>
      </w:r>
      <w:r>
        <w:t xml:space="preserve"> </w:t>
      </w:r>
      <w:r>
        <w:t xml:space="preserve">is not robust to violations of assumptions (Fournier et al. 1990).</w:t>
      </w:r>
      <w:r>
        <w:t xml:space="preserve"> </w:t>
      </w:r>
      <w:r>
        <w:t xml:space="preserve">Consequently, as the model fit approached a solution, we invoke a robust</w:t>
      </w:r>
      <w:r>
        <w:t xml:space="preserve"> </w:t>
      </w:r>
      <w:r>
        <w:t xml:space="preserve">likelihood function which fit proportions at age as:</w:t>
      </w:r>
    </w:p>
    <w:p>
      <w:pPr>
        <w:pStyle w:val="BodyText"/>
      </w:pPr>
    </w:p>
    <w:p>
      <w:pPr>
        <w:pStyle w:val="BodyText"/>
      </w:pPr>
      <w:r>
        <w:t xml:space="preserve">Taking the logarithm we obtain the log-likelihood function for the age composition data:</w:t>
      </w:r>
    </w:p>
    <w:p>
      <w:pPr>
        <w:pStyle w:val="BodyText"/>
      </w:pPr>
    </w:p>
    <w:p>
      <w:pPr>
        <w:pStyle w:val="BodyText"/>
      </w:pPr>
      <w:r>
        <w:t xml:space="preserve">where</w:t>
      </w:r>
      <w:r>
        <w:t xml:space="preserve"> </w:t>
      </w:r>
      <w:r>
        <w:t xml:space="preserve"> </w:t>
      </w:r>
      <w:r>
        <w:t xml:space="preserve">which gives the variance for</w:t>
      </w:r>
      <w:r>
        <w:t xml:space="preserve"> </w:t>
      </w:r>
      <m:oMath>
        <m:sSub>
          <m:e>
            <m:r>
              <m:t>p</m:t>
            </m:r>
          </m:e>
          <m:sub>
            <m:r>
              <m:t>t</m:t>
            </m:r>
            <m:r>
              <m:t>a</m:t>
            </m:r>
          </m:sub>
        </m:sSub>
      </m:oMath>
      <w:r>
        <w:t xml:space="preserve"> </w:t>
      </w:r>
    </w:p>
    <w:p>
      <w:pPr>
        <w:pStyle w:val="BodyText"/>
      </w:pPr>
      <w:r>
        <w:t xml:space="preserve">Completing the estimation in this fashion reduces the model sensitivity to</w:t>
      </w:r>
      <w:r>
        <w:t xml:space="preserve"> </w:t>
      </w:r>
      <w:r>
        <w:t xml:space="preserve">data that would otherwise be considered outliers.</w:t>
      </w:r>
    </w:p>
    <w:p>
      <w:pPr>
        <w:pStyle w:val="BodyText"/>
      </w:pPr>
      <w:r>
        <w:t xml:space="preserve">Within the model, predicted survey abundance accounted for within-year</w:t>
      </w:r>
      <w:r>
        <w:t xml:space="preserve"> </w:t>
      </w:r>
      <w:r>
        <w:t xml:space="preserve">mortality since surveys occur during the middle of the year. As in previous</w:t>
      </w:r>
      <w:r>
        <w:t xml:space="preserve"> </w:t>
      </w:r>
      <w:r>
        <w:t xml:space="preserve">years, we assumed that removals by the survey were insignificant (i.e., the</w:t>
      </w:r>
      <w:r>
        <w:t xml:space="preserve"> </w:t>
      </w:r>
      <w:r>
        <w:t xml:space="preserve">mortality of pollock caused by the survey was considered insignificant).</w:t>
      </w:r>
      <w:r>
        <w:t xml:space="preserve"> </w:t>
      </w:r>
      <w:r>
        <w:t xml:space="preserve">Consequently, a set of analogous catchability and selectivity terms were</w:t>
      </w:r>
      <w:r>
        <w:t xml:space="preserve"> </w:t>
      </w:r>
      <w:r>
        <w:t xml:space="preserve">estimated for fitting the survey observations as:</w:t>
      </w:r>
    </w:p>
    <w:p>
      <w:pPr>
        <w:pStyle w:val="BodyText"/>
      </w:pPr>
    </w:p>
    <w:p>
      <w:pPr>
        <w:pStyle w:val="BodyText"/>
      </w:pPr>
      <w:r>
        <w:t xml:space="preserve">where the superscript s indexes the type of survey (AT or BTS). For the option</w:t>
      </w:r>
      <w:r>
        <w:t xml:space="preserve"> </w:t>
      </w:r>
      <w:r>
        <w:t xml:space="preserve">to use the survey predictions in biomass terms instead of just abundance, the</w:t>
      </w:r>
      <w:r>
        <w:t xml:space="preserve"> </w:t>
      </w:r>
      <w:r>
        <w:t xml:space="preserve">above was modified to include observed survey biomass weights-at-age:</w:t>
      </w:r>
    </w:p>
    <w:p>
      <w:pPr>
        <w:pStyle w:val="BodyText"/>
      </w:pPr>
    </w:p>
    <w:p>
      <w:pPr>
        <w:pStyle w:val="BodyText"/>
      </w:pPr>
      <w:r>
        <w:t xml:space="preserve">For the AVO index, the values for selectivity were assumed to be the same as</w:t>
      </w:r>
      <w:r>
        <w:t xml:space="preserve"> </w:t>
      </w:r>
      <w:r>
        <w:t xml:space="preserve">for the AT survey and the mean weights at age over time was also assumed to be</w:t>
      </w:r>
      <w:r>
        <w:t xml:space="preserve"> </w:t>
      </w:r>
      <w:r>
        <w:t xml:space="preserve">equal to the values estimated for the AT survey.</w:t>
      </w:r>
    </w:p>
    <w:p>
      <w:pPr>
        <w:pStyle w:val="BodyText"/>
      </w:pPr>
      <w:r>
        <w:t xml:space="preserve">For these analyses we chose to keep survey catchabilities constant over time</w:t>
      </w:r>
      <w:r>
        <w:t xml:space="preserve"> </w:t>
      </w:r>
      <w:r>
        <w:t xml:space="preserve">(though they are estimated separately for the AVO index and for the AT and</w:t>
      </w:r>
      <w:r>
        <w:t xml:space="preserve"> </w:t>
      </w:r>
      <w:r>
        <w:t xml:space="preserve">bottom trawl surveys). The contribution to the negative log-likelihood</w:t>
      </w:r>
      <w:r>
        <w:t xml:space="preserve"> </w:t>
      </w:r>
      <w:r>
        <w:t xml:space="preserve">function (ignoring constants) from the surveys is given by either the</w:t>
      </w:r>
      <w:r>
        <w:t xml:space="preserve"> </w:t>
      </w:r>
      <w:r>
        <w:t xml:space="preserve">lognormal distribution:</w:t>
      </w:r>
    </w:p>
    <w:p>
      <w:pPr>
        <w:pStyle w:val="BodyText"/>
      </w:pPr>
      <w:r>
        <w:t xml:space="preserve"> </w:t>
      </w:r>
      <w:r>
        <w:t xml:space="preserve">where</w:t>
      </w:r>
      <w:r>
        <w:t xml:space="preserve"> </w:t>
      </w:r>
      <m:oMath>
        <m:sSubSup>
          <m:e>
            <m:r>
              <m:t>u</m:t>
            </m:r>
          </m:e>
          <m:sub>
            <m:r>
              <m:t>t</m:t>
            </m:r>
          </m:sub>
          <m:sup>
            <m:r>
              <m:t>s</m:t>
            </m:r>
          </m:sup>
        </m:sSubSup>
      </m:oMath>
      <w:r>
        <w:t xml:space="preserve"> </w:t>
      </w:r>
      <w:r>
        <w:t xml:space="preserve">is the total (numerical abundance or optionally biomass) estimate with variance</w:t>
      </w:r>
      <w:r>
        <w:t xml:space="preserve"> </w:t>
      </w:r>
      <m:oMath>
        <m:sSub>
          <m:e>
            <m:r>
              <m:t>σ</m:t>
            </m:r>
          </m:e>
          <m:sub>
            <m:r>
              <m:t>s</m:t>
            </m:r>
            <m:r>
              <m:t>,</m:t>
            </m:r>
            <m:r>
              <m:t>t</m:t>
            </m:r>
          </m:sub>
        </m:sSub>
      </m:oMath>
      <w:r>
        <w:t xml:space="preserve"> </w:t>
      </w:r>
      <w:r>
        <w:t xml:space="preserve">from survey</w:t>
      </w:r>
      <w:r>
        <w:t xml:space="preserve"> </w:t>
      </w:r>
      <m:oMath>
        <m:r>
          <m:t>s</m:t>
        </m:r>
      </m:oMath>
      <w:r>
        <w:t xml:space="preserve"> </w:t>
      </w:r>
      <w:r>
        <w:t xml:space="preserve">in year</w:t>
      </w:r>
      <w:r>
        <w:t xml:space="preserve"> </w:t>
      </w:r>
      <m:oMath>
        <m:r>
          <m:t>t</m:t>
        </m:r>
      </m:oMath>
      <w:r>
        <w:t xml:space="preserve"> </w:t>
      </w:r>
      <w:r>
        <w:t xml:space="preserve">or optionally, the normal distribution can be selected:</w:t>
      </w:r>
      <w:r>
        <w:t xml:space="preserve"> </w:t>
      </w:r>
    </w:p>
    <w:p>
      <w:pPr>
        <w:pStyle w:val="BodyText"/>
      </w:pPr>
      <w:r>
        <w:t xml:space="preserve">The AT survey and AVO index is modeled using a lognormal distribution whereas</w:t>
      </w:r>
      <w:r>
        <w:t xml:space="preserve"> </w:t>
      </w:r>
      <w:r>
        <w:t xml:space="preserve">for the BTS survey, a normal distribution was applied.</w:t>
      </w:r>
    </w:p>
    <w:p>
      <w:pPr>
        <w:pStyle w:val="BodyText"/>
      </w:pPr>
      <w:r>
        <w:t xml:space="preserve">For model configurations in which the BTS data are corrected for estimated</w:t>
      </w:r>
      <w:r>
        <w:t xml:space="preserve"> </w:t>
      </w:r>
      <w:r>
        <w:t xml:space="preserve">efficiency, a multivariate lognormal distribution was used. For the negative-</w:t>
      </w:r>
      <w:r>
        <w:t xml:space="preserve"> </w:t>
      </w:r>
      <w:r>
        <w:t xml:space="preserve">log likelihood component this was modeled as</w:t>
      </w:r>
      <w:r>
        <w:t xml:space="preserve"> </w:t>
      </w:r>
    </w:p>
    <w:p>
      <w:pPr>
        <w:pStyle w:val="BodyText"/>
      </w:pPr>
      <w:r>
        <w:t xml:space="preserve">where is a vector of observed minus model predicted values for this index and</w:t>
      </w:r>
      <w:r>
        <w:t xml:space="preserve"> </w:t>
      </w:r>
      <m:oMath>
        <m:r>
          <m:t>Σ</m:t>
        </m:r>
      </m:oMath>
      <w:r>
        <w:t xml:space="preserve"> </w:t>
      </w:r>
      <w:r>
        <w:t xml:space="preserve">is the estimated covariance matrix provided from the method provided in</w:t>
      </w:r>
      <w:r>
        <w:t xml:space="preserve"> </w:t>
      </w:r>
      <w:r>
        <w:t xml:space="preserve">Kotwicki et al. 2014. For the VAST estimates, the supplied covariance matrix was</w:t>
      </w:r>
      <w:r>
        <w:t xml:space="preserve"> </w:t>
      </w:r>
      <w:r>
        <w:t xml:space="preserve">used in the same way.</w:t>
      </w:r>
    </w:p>
    <w:p>
      <w:pPr>
        <w:pStyle w:val="BodyText"/>
      </w:pPr>
      <w:r>
        <w:t xml:space="preserve">The contribution to the negative log-likelihood function for the observed total catch biomass</w:t>
      </w:r>
      <w:r>
        <w:t xml:space="preserve"> </w:t>
      </w:r>
      <w:r>
        <w:t xml:space="preserve">(</w:t>
      </w:r>
      <m:oMath>
        <m:sSubSup>
          <m:e>
            <m:r>
              <m:t>C</m:t>
            </m:r>
          </m:e>
          <m:sub>
            <m:r>
              <m:t>b</m:t>
            </m:r>
          </m:sub>
          <m:sup>
            <m:r>
              <m:t>o</m:t>
            </m:r>
            <m:r>
              <m:t>b</m:t>
            </m:r>
            <m:r>
              <m:t>s</m:t>
            </m:r>
          </m:sup>
        </m:sSubSup>
        <m:r>
          <m:t>,</m:t>
        </m:r>
        <m:acc>
          <m:accPr>
            <m:chr m:val="̂"/>
          </m:accPr>
          <m:e>
            <m:sSub>
              <m:e>
                <m:r>
                  <m:t>C</m:t>
                </m:r>
              </m:e>
              <m:sub>
                <m:r>
                  <m:t>b</m:t>
                </m:r>
              </m:sub>
            </m:sSub>
          </m:e>
        </m:acc>
      </m:oMath>
      <w:r>
        <w:t xml:space="preserve">) by the fishery is given by</w:t>
      </w:r>
      <w:r>
        <w:t xml:space="preserve"> </w:t>
      </w:r>
    </w:p>
    <w:p>
      <w:pPr>
        <w:pStyle w:val="BodyText"/>
      </w:pPr>
      <w:r>
        <w:t xml:space="preserve">where</w:t>
      </w:r>
      <w:r>
        <w:t xml:space="preserve"> </w:t>
      </w:r>
      <m:oMath>
        <m:sSub>
          <m:e>
            <m:r>
              <m:t>σ</m:t>
            </m:r>
          </m:e>
          <m:sub>
            <m:sSub>
              <m:e>
                <m:r>
                  <m:t>C</m:t>
                </m:r>
              </m:e>
              <m:sub>
                <m:r>
                  <m:t>b</m:t>
                </m:r>
              </m:sub>
            </m:sSub>
            <m:r>
              <m:t>,</m:t>
            </m:r>
            <m:r>
              <m:t>t</m:t>
            </m:r>
          </m:sub>
        </m:sSub>
      </m:oMath>
      <w:r>
        <w:t xml:space="preserve"> </w:t>
      </w:r>
      <w:r>
        <w:t xml:space="preserve">is pre-specified (set to 0.05) reflecting the accuracy of the</w:t>
      </w:r>
      <w:r>
        <w:t xml:space="preserve"> </w:t>
      </w:r>
      <w:r>
        <w:t xml:space="preserve">overall observed catch in biomass. Similarly, the contribution of prior</w:t>
      </w:r>
      <w:r>
        <w:t xml:space="preserve"> </w:t>
      </w:r>
      <w:r>
        <w:t xml:space="preserve">distributions (in negative log-density) to the log-likelihood function include</w:t>
      </w:r>
      <w:r>
        <w:t xml:space="preserve"> </w:t>
      </w:r>
      <m:oMath>
        <m:sSub>
          <m:e>
            <m:r>
              <m:t>λ</m:t>
            </m:r>
          </m:e>
          <m:sub>
            <m:r>
              <m:t>ε</m:t>
            </m:r>
          </m:sub>
        </m:sSub>
        <m:nary>
          <m:naryPr>
            <m:chr m:val="∑"/>
            <m:limLoc m:val="undOvr"/>
            <m:subHide m:val="0"/>
            <m:supHide m:val="1"/>
          </m:naryPr>
          <m:sub>
            <m:r>
              <m:t>t</m:t>
            </m:r>
          </m:sub>
          <m:sup>
            <m:r>
              <m:t>​</m:t>
            </m:r>
          </m:sup>
          <m:e>
            <m:sSubSup>
              <m:e>
                <m:r>
                  <m:t>ε</m:t>
                </m:r>
              </m:e>
              <m:sub>
                <m:r>
                  <m:t>t</m:t>
                </m:r>
              </m:sub>
              <m:sup>
                <m:r>
                  <m:t>2</m:t>
                </m:r>
              </m:sup>
            </m:sSubSup>
          </m:e>
        </m:nary>
        <m:r>
          <m:t>+</m:t>
        </m:r>
        <m:sSub>
          <m:e>
            <m:r>
              <m:t>λ</m:t>
            </m:r>
          </m:e>
          <m:sub>
            <m:r>
              <m:t>γ</m:t>
            </m:r>
          </m:sub>
        </m:sSub>
        <m:nary>
          <m:naryPr>
            <m:chr m:val="∑"/>
            <m:limLoc m:val="undOvr"/>
            <m:subHide m:val="0"/>
            <m:supHide m:val="1"/>
          </m:naryPr>
          <m:sub>
            <m:r>
              <m:t>t</m:t>
            </m:r>
            <m:r>
              <m:t>a</m:t>
            </m:r>
          </m:sub>
          <m:sup>
            <m:r>
              <m:t>​</m:t>
            </m:r>
          </m:sup>
          <m:e>
            <m:sSup>
              <m:e>
                <m:r>
                  <m:t>γ</m:t>
                </m:r>
              </m:e>
              <m:sup>
                <m:r>
                  <m:t>2</m:t>
                </m:r>
              </m:sup>
            </m:sSup>
          </m:e>
        </m:nary>
        <m:r>
          <m:t>+</m:t>
        </m:r>
        <m:sSub>
          <m:e>
            <m:r>
              <m:t>λ</m:t>
            </m:r>
          </m:e>
          <m:sub>
            <m:r>
              <m:t>δ</m:t>
            </m:r>
          </m:sub>
        </m:sSub>
        <m:nary>
          <m:naryPr>
            <m:chr m:val="∑"/>
            <m:limLoc m:val="undOvr"/>
            <m:subHide m:val="0"/>
            <m:supHide m:val="1"/>
          </m:naryPr>
          <m:sub>
            <m:r>
              <m:t>t</m:t>
            </m:r>
          </m:sub>
          <m:sup>
            <m:r>
              <m:t>​</m:t>
            </m:r>
          </m:sup>
          <m:e>
            <m:sSubSup>
              <m:e>
                <m:r>
                  <m:t>δ</m:t>
                </m:r>
              </m:e>
              <m:sub>
                <m:r>
                  <m:t>t</m:t>
                </m:r>
              </m:sub>
              <m:sup>
                <m:r>
                  <m:t>2</m:t>
                </m:r>
              </m:sup>
            </m:sSubSup>
          </m:e>
        </m:nary>
      </m:oMath>
      <w:r>
        <w:t xml:space="preserve"> </w:t>
      </w:r>
      <w:r>
        <w:t xml:space="preserve">where the size of the ’s represent prior assumptions about the variances of</w:t>
      </w:r>
      <w:r>
        <w:t xml:space="preserve"> </w:t>
      </w:r>
      <w:r>
        <w:t xml:space="preserve">these random variables. Most of these parameters are associated with year-to-</w:t>
      </w:r>
      <w:r>
        <w:t xml:space="preserve"> </w:t>
      </w:r>
      <w:r>
        <w:t xml:space="preserve">year and age specific deviations in selectivity coefficients. For a</w:t>
      </w:r>
      <w:r>
        <w:t xml:space="preserve"> </w:t>
      </w:r>
      <w:r>
        <w:t xml:space="preserve">presentation of this type of Bayesian approach to modeling errors-in-</w:t>
      </w:r>
      <w:r>
        <w:t xml:space="preserve"> </w:t>
      </w:r>
      <w:r>
        <w:t xml:space="preserve">variables, the reader is referred to Schnute (1994). To facilitate estimating</w:t>
      </w:r>
      <w:r>
        <w:t xml:space="preserve"> </w:t>
      </w:r>
      <w:r>
        <w:t xml:space="preserve">such a large number of parameters, automatic differentiation software extended</w:t>
      </w:r>
      <w:r>
        <w:t xml:space="preserve"> </w:t>
      </w:r>
      <w:r>
        <w:t xml:space="preserve">from Greiwank and Corliss (1991) and developed into C++ class libraries was</w:t>
      </w:r>
      <w:r>
        <w:t xml:space="preserve"> </w:t>
      </w:r>
      <w:r>
        <w:t xml:space="preserve">used. This software provided the derivative calculations needed for finding</w:t>
      </w:r>
      <w:r>
        <w:t xml:space="preserve"> </w:t>
      </w:r>
      <w:r>
        <w:t xml:space="preserve">the posterior mode via a quasi-Newton function minimization routine (e.g.,</w:t>
      </w:r>
      <w:r>
        <w:t xml:space="preserve"> </w:t>
      </w:r>
      <w:r>
        <w:t xml:space="preserve">Press et al. 1992). The model implementation language (ADModel Builder) gave</w:t>
      </w:r>
      <w:r>
        <w:t xml:space="preserve"> </w:t>
      </w:r>
      <w:r>
        <w:t xml:space="preserve">simple and rapid access to these routines and provided the ability estimate</w:t>
      </w:r>
      <w:r>
        <w:t xml:space="preserve"> </w:t>
      </w:r>
      <w:r>
        <w:t xml:space="preserve">the variance-covariance matrix for all dependent and independent parameters of</w:t>
      </w:r>
      <w:r>
        <w:t xml:space="preserve"> </w:t>
      </w:r>
      <w:r>
        <w:t xml:space="preserve">interest.</w:t>
      </w:r>
    </w:p>
    <w:bookmarkEnd w:id="165"/>
    <w:bookmarkStart w:id="166" w:name="uncertainty-in-mean-body-mass"/>
    <w:p>
      <w:pPr>
        <w:pStyle w:val="Heading2"/>
      </w:pPr>
      <w:r>
        <w:t xml:space="preserve">Uncertainty in mean body mass</w:t>
      </w:r>
    </w:p>
    <w:p>
      <w:pPr>
        <w:pStyle w:val="FirstParagraph"/>
      </w:pPr>
      <w:r>
        <w:t xml:space="preserve">The approach we use to solve for</w:t>
      </w:r>
      <w:r>
        <w:t xml:space="preserve"> </w:t>
      </w:r>
      <m:oMath>
        <m:sSub>
          <m:e>
            <m:r>
              <m:t>F</m:t>
            </m:r>
          </m:e>
          <m:sub>
            <m:r>
              <m:t>M</m:t>
            </m:r>
            <m:r>
              <m:t>S</m:t>
            </m:r>
            <m:r>
              <m:t>Y</m:t>
            </m:r>
          </m:sub>
        </m:sSub>
      </m:oMath>
      <w:r>
        <w:t xml:space="preserve"> </w:t>
      </w:r>
      <w:r>
        <w:t xml:space="preserve">and related quantities (e.g.,</w:t>
      </w:r>
      <w:r>
        <w:t xml:space="preserve"> </w:t>
      </w:r>
      <m:oMath>
        <m:sSub>
          <m:e>
            <m:r>
              <m:t>B</m:t>
            </m:r>
          </m:e>
          <m:sub>
            <m:r>
              <m:t>M</m:t>
            </m:r>
            <m:r>
              <m:t>S</m:t>
            </m:r>
            <m:r>
              <m:t>Y</m:t>
            </m:r>
          </m:sub>
        </m:sSub>
      </m:oMath>
      <w:r>
        <w:t xml:space="preserve"> </w:t>
      </w:r>
      <m:oMath>
        <m:r>
          <m:t>M</m:t>
        </m:r>
        <m:r>
          <m:t>S</m:t>
        </m:r>
        <m:r>
          <m:t>Y</m:t>
        </m:r>
      </m:oMath>
      <w:r>
        <w:t xml:space="preserve">)</w:t>
      </w:r>
      <w:r>
        <w:t xml:space="preserve"> </w:t>
      </w:r>
      <w:r>
        <w:t xml:space="preserve">within a general integrated model context was shown in Ianelli et al. (2001).</w:t>
      </w:r>
      <w:r>
        <w:t xml:space="preserve"> </w:t>
      </w:r>
      <w:r>
        <w:t xml:space="preserve">In 2007 this was modified to include uncertainty in weight-at-age as an</w:t>
      </w:r>
      <w:r>
        <w:t xml:space="preserve"> </w:t>
      </w:r>
      <w:r>
        <w:t xml:space="preserve">explicit part of the uncertainty for</w:t>
      </w:r>
      <w:r>
        <w:t xml:space="preserve"> </w:t>
      </w:r>
      <m:oMath>
        <m:sSub>
          <m:e>
            <m:r>
              <m:t>F</m:t>
            </m:r>
          </m:e>
          <m:sub>
            <m:r>
              <m:t>M</m:t>
            </m:r>
            <m:r>
              <m:t>S</m:t>
            </m:r>
            <m:r>
              <m:t>Y</m:t>
            </m:r>
          </m:sub>
        </m:sSub>
      </m:oMath>
      <w:r>
        <w:t xml:space="preserve"> </w:t>
      </w:r>
      <w:r>
        <w:t xml:space="preserve">calculations. This involved</w:t>
      </w:r>
      <w:r>
        <w:t xml:space="preserve"> </w:t>
      </w:r>
      <w:r>
        <w:t xml:space="preserve">estimating a vector of parameters (</w:t>
      </w:r>
      <m:oMath>
        <m:sSubSup>
          <m:e>
            <m:r>
              <m:t>w</m:t>
            </m:r>
          </m:e>
          <m:sub>
            <m:r>
              <m:t>t</m:t>
            </m:r>
            <m:r>
              <m:t>a</m:t>
            </m:r>
          </m:sub>
          <m:sup>
            <m:r>
              <m:t>f</m:t>
            </m:r>
            <m:r>
              <m:t>u</m:t>
            </m:r>
            <m:r>
              <m:t>t</m:t>
            </m:r>
            <m:r>
              <m:t>u</m:t>
            </m:r>
            <m:r>
              <m:t>r</m:t>
            </m:r>
            <m:r>
              <m:t>e</m:t>
            </m:r>
          </m:sup>
        </m:sSubSup>
      </m:oMath>
      <w:r>
        <w:t xml:space="preserve">) on current (2021) and future mean weights</w:t>
      </w:r>
      <w:r>
        <w:t xml:space="preserve"> </w:t>
      </w:r>
      <w:r>
        <w:t xml:space="preserve">for each age</w:t>
      </w:r>
      <w:r>
        <w:t xml:space="preserve"> </w:t>
      </w:r>
      <m:oMath>
        <m:r>
          <m:t>i</m:t>
        </m:r>
      </m:oMath>
      <w:r>
        <w:t xml:space="preserve">,</w:t>
      </w:r>
      <w:r>
        <w:t xml:space="preserve"> </w:t>
      </w:r>
      <m:oMath>
        <m:r>
          <m:t>i</m:t>
        </m:r>
      </m:oMath>
      <w:r>
        <w:t xml:space="preserve">= (1, 2,…,15), given actual observed mean and variances in</w:t>
      </w:r>
      <w:r>
        <w:t xml:space="preserve"> </w:t>
      </w:r>
      <w:r>
        <w:t xml:space="preserve">weight-at-age over the period 1991-2020. The values of based on available data</w:t>
      </w:r>
      <w:r>
        <w:t xml:space="preserve"> </w:t>
      </w:r>
      <w:r>
        <w:t xml:space="preserve">and (if this option is selected) estimates the parameters subject to the</w:t>
      </w:r>
      <w:r>
        <w:t xml:space="preserve"> </w:t>
      </w:r>
      <w:r>
        <w:t xml:space="preserve">natural constraint:</w:t>
      </w:r>
    </w:p>
    <w:p>
      <w:pPr>
        <w:pStyle w:val="BodyText"/>
      </w:pPr>
      <m:oMathPara>
        <m:oMathParaPr>
          <m:jc m:val="center"/>
        </m:oMathParaPr>
        <m:oMath>
          <m:sSubSup>
            <m:e>
              <m:r>
                <m:t>w</m:t>
              </m:r>
            </m:e>
            <m:sub>
              <m:r>
                <m:t>t</m:t>
              </m:r>
              <m:r>
                <m:t>a</m:t>
              </m:r>
            </m:sub>
            <m:sup>
              <m:r>
                <m:t>f</m:t>
              </m:r>
              <m:r>
                <m:t>u</m:t>
              </m:r>
              <m:r>
                <m:t>t</m:t>
              </m:r>
              <m:r>
                <m:t>u</m:t>
              </m:r>
              <m:r>
                <m:t>r</m:t>
              </m:r>
              <m:r>
                <m:t>e</m:t>
              </m:r>
            </m:sup>
          </m:sSubSup>
          <m:r>
            <m:t>∼</m:t>
          </m:r>
          <m:r>
            <m:rPr>
              <m:sty m:val="p"/>
              <m:scr m:val="script"/>
            </m:rPr>
            <m:t>N</m:t>
          </m:r>
          <m:r>
            <m:t>(</m:t>
          </m:r>
          <m:acc>
            <m:accPr>
              <m:chr m:val="‾"/>
            </m:accPr>
            <m:e>
              <m:sSub>
                <m:e>
                  <m:r>
                    <m:t>w</m:t>
                  </m:r>
                </m:e>
                <m:sub>
                  <m:r>
                    <m:t>a</m:t>
                  </m:r>
                </m:sub>
              </m:sSub>
            </m:e>
          </m:acc>
          <m:r>
            <m:t>,</m:t>
          </m:r>
          <m:r>
            <m:t> </m:t>
          </m:r>
          <m:sSubSup>
            <m:e>
              <m:r>
                <m:t>σ</m:t>
              </m:r>
            </m:e>
            <m:sub>
              <m:sSub>
                <m:e>
                  <m:r>
                    <m:t>w</m:t>
                  </m:r>
                </m:e>
                <m:sub>
                  <m:r>
                    <m:t>a</m:t>
                  </m:r>
                </m:sub>
              </m:sSub>
            </m:sub>
            <m:sup>
              <m:r>
                <m:t>2</m:t>
              </m:r>
            </m:sup>
          </m:sSubSup>
          <m:r>
            <m:t>)</m:t>
          </m:r>
        </m:oMath>
      </m:oMathPara>
    </w:p>
    <w:p>
      <w:pPr>
        <w:pStyle w:val="FirstParagraph"/>
      </w:pPr>
      <w:r>
        <w:t xml:space="preserve">Note that this converges to the mean values over the time series of data (no</w:t>
      </w:r>
      <w:r>
        <w:t xml:space="preserve"> </w:t>
      </w:r>
      <w:r>
        <w:t xml:space="preserve">other likelihood component within the model is affected by future mean</w:t>
      </w:r>
      <w:r>
        <w:t xml:space="preserve"> </w:t>
      </w:r>
      <w:r>
        <w:t xml:space="preserve">weights-at-age) while retaining the natural uncertainty that can propagate</w:t>
      </w:r>
      <w:r>
        <w:t xml:space="preserve"> </w:t>
      </w:r>
      <w:r>
        <w:t xml:space="preserve">through estimates of</w:t>
      </w:r>
      <w:r>
        <w:t xml:space="preserve"> </w:t>
      </w:r>
      <m:oMath>
        <m:sSub>
          <m:e>
            <m:r>
              <m:t>F</m:t>
            </m:r>
          </m:e>
          <m:sub>
            <m:r>
              <m:t>M</m:t>
            </m:r>
            <m:r>
              <m:t>S</m:t>
            </m:r>
            <m:r>
              <m:t>Y</m:t>
            </m:r>
          </m:sub>
        </m:sSub>
      </m:oMath>
      <w:r>
        <w:t xml:space="preserve"> </w:t>
      </w:r>
      <w:r>
        <w:t xml:space="preserve">uncertainty. This latter point is essentially a</w:t>
      </w:r>
      <w:r>
        <w:t xml:space="preserve"> </w:t>
      </w:r>
      <w:r>
        <w:t xml:space="preserve">requirement of the Tier 1 categorization.</w:t>
      </w:r>
    </w:p>
    <w:p>
      <w:pPr>
        <w:pStyle w:val="BodyText"/>
      </w:pPr>
      <w:r>
        <w:t xml:space="preserve">Subsequently, this method was refined to account for current-year survey data and both</w:t>
      </w:r>
      <w:r>
        <w:t xml:space="preserve"> </w:t>
      </w:r>
      <w:r>
        <w:t xml:space="preserve">cohort and year effects. The model for this is:</w:t>
      </w:r>
      <w:r>
        <w:t xml:space="preserve"> </w:t>
      </w:r>
      <w:r>
        <w:t xml:space="preserve"> </w:t>
      </w:r>
      <w:r>
        <w:t xml:space="preserve">where the fixed effects parameters are</w:t>
      </w:r>
      <w:r>
        <w:t xml:space="preserve"> </w:t>
      </w:r>
      <m:oMath>
        <m:sSub>
          <m:e>
            <m:r>
              <m:t>L</m:t>
            </m:r>
          </m:e>
          <m:sub>
            <m:r>
              <m:t>1</m:t>
            </m:r>
          </m:sub>
        </m:sSub>
        <m:r>
          <m:t>,</m:t>
        </m:r>
        <m:sSub>
          <m:e>
            <m:r>
              <m:t>L</m:t>
            </m:r>
          </m:e>
          <m:sub>
            <m:r>
              <m:t>2</m:t>
            </m:r>
          </m:sub>
        </m:sSub>
        <m:r>
          <m:t>,</m:t>
        </m:r>
        <m:r>
          <m:t>K</m:t>
        </m:r>
        <m:r>
          <m:t>,</m:t>
        </m:r>
      </m:oMath>
      <w:r>
        <w:t xml:space="preserve"> </w:t>
      </w:r>
      <w:r>
        <w:t xml:space="preserve">and</w:t>
      </w:r>
      <w:r>
        <w:t xml:space="preserve"> </w:t>
      </w:r>
      <m:oMath>
        <m:r>
          <m:t>α</m:t>
        </m:r>
      </m:oMath>
      <w:r>
        <w:t xml:space="preserve"> </w:t>
      </w:r>
      <w:r>
        <w:t xml:space="preserve">while the random effects parameters</w:t>
      </w:r>
      <w:r>
        <w:t xml:space="preserve"> </w:t>
      </w:r>
      <w:r>
        <w:t xml:space="preserve">are</w:t>
      </w:r>
      <w:r>
        <w:t xml:space="preserve"> </w:t>
      </w:r>
      <m:oMath>
        <m:sSub>
          <m:e>
            <m:r>
              <m:t>υ</m:t>
            </m:r>
          </m:e>
          <m:sub>
            <m:r>
              <m:t>t</m:t>
            </m:r>
          </m:sub>
        </m:sSub>
      </m:oMath>
      <w:r>
        <w:t xml:space="preserve"> </w:t>
      </w:r>
      <w:r>
        <w:t xml:space="preserve">and</w:t>
      </w:r>
      <w:r>
        <w:t xml:space="preserve"> </w:t>
      </w:r>
      <m:oMath>
        <m:sSub>
          <m:e>
            <m:r>
              <m:t>ψ</m:t>
            </m:r>
          </m:e>
          <m:sub>
            <m:r>
              <m:t>t</m:t>
            </m:r>
          </m:sub>
        </m:sSub>
      </m:oMath>
      <w:r>
        <w:t xml:space="preserve">.</w:t>
      </w:r>
    </w:p>
    <w:bookmarkEnd w:id="166"/>
    <w:bookmarkStart w:id="167" w:name="tier-1-projections"/>
    <w:p>
      <w:pPr>
        <w:pStyle w:val="Heading2"/>
      </w:pPr>
      <w:r>
        <w:t xml:space="preserve">Tier 1 projections</w:t>
      </w:r>
    </w:p>
    <w:p>
      <w:pPr>
        <w:pStyle w:val="FirstParagraph"/>
      </w:pPr>
      <w:r>
        <w:t xml:space="preserve">Tier 1 projections were calculated two ways. First, for 2022 and 2023 ABC and</w:t>
      </w:r>
      <w:r>
        <w:t xml:space="preserve"> </w:t>
      </w:r>
      <m:oMath>
        <m:r>
          <m:t>O</m:t>
        </m:r>
        <m:r>
          <m:t>F</m:t>
        </m:r>
        <m:r>
          <m:t>L</m:t>
        </m:r>
      </m:oMath>
      <w:r>
        <w:t xml:space="preserve"> </w:t>
      </w:r>
      <w:r>
        <w:t xml:space="preserve">levels, the harmonic mean</w:t>
      </w:r>
      <w:r>
        <w:t xml:space="preserve"> </w:t>
      </w:r>
      <m:oMath>
        <m:sSub>
          <m:e>
            <m:r>
              <m:t>F</m:t>
            </m:r>
          </m:e>
          <m:sub>
            <m:r>
              <m:t>M</m:t>
            </m:r>
            <m:r>
              <m:t>S</m:t>
            </m:r>
            <m:r>
              <m:t>Y</m:t>
            </m:r>
          </m:sub>
        </m:sSub>
      </m:oMath>
      <w:r>
        <w:t xml:space="preserve"> </w:t>
      </w:r>
      <w:r>
        <w:t xml:space="preserve">value was computed and the analogous</w:t>
      </w:r>
      <w:r>
        <w:t xml:space="preserve"> </w:t>
      </w:r>
      <w:r>
        <w:t xml:space="preserve">harvest rate (</w:t>
      </w:r>
      <m:oMath>
        <m:acc>
          <m:accPr>
            <m:chr m:val="‾"/>
          </m:accPr>
          <m:e>
            <m:sSub>
              <m:e>
                <m:r>
                  <m:t>u</m:t>
                </m:r>
              </m:e>
              <m:sub>
                <m:r>
                  <m:t>H</m:t>
                </m:r>
                <m:r>
                  <m:t>M</m:t>
                </m:r>
              </m:sub>
            </m:sSub>
          </m:e>
        </m:acc>
      </m:oMath>
      <w:r>
        <w:t xml:space="preserve">) applied to the estimated geometric mean fishable biomass at</w:t>
      </w:r>
      <w:r>
        <w:t xml:space="preserve"> </w:t>
      </w:r>
      <m:oMath>
        <m:sSub>
          <m:e>
            <m:r>
              <m:t>B</m:t>
            </m:r>
          </m:e>
          <m:sub>
            <m:r>
              <m:t>M</m:t>
            </m:r>
            <m:r>
              <m:t>S</m:t>
            </m:r>
            <m:r>
              <m:t>Y</m:t>
            </m:r>
          </m:sub>
        </m:sSub>
      </m:oMath>
      <w:r>
        <w:t xml:space="preserve"> </w:t>
      </w:r>
      <w:r>
        <w:t xml:space="preserve">:</w:t>
      </w:r>
      <w:r>
        <w:t xml:space="preserve"> </w:t>
      </w:r>
    </w:p>
    <w:p>
      <w:pPr>
        <w:pStyle w:val="BodyText"/>
      </w:pPr>
      <w:r>
        <w:t xml:space="preserve">where</w:t>
      </w:r>
      <w:r>
        <w:t xml:space="preserve"> </w:t>
      </w:r>
      <m:oMath>
        <m:sSubSup>
          <m:e>
            <m:acc>
              <m:accPr>
                <m:chr m:val="̂"/>
              </m:accPr>
              <m:e>
                <m:r>
                  <m:t>B</m:t>
                </m:r>
              </m:e>
            </m:acc>
          </m:e>
          <m:sub>
            <m:r>
              <m:t>t</m:t>
            </m:r>
          </m:sub>
          <m:sup>
            <m:r>
              <m:t>f</m:t>
            </m:r>
          </m:sup>
        </m:sSubSup>
      </m:oMath>
      <w:r>
        <w:t xml:space="preserve"> </w:t>
      </w:r>
      <w:r>
        <w:t xml:space="preserve">is the point estimate of the fishable biomass defined (for</w:t>
      </w:r>
      <w:r>
        <w:t xml:space="preserve"> </w:t>
      </w:r>
      <w:r>
        <w:t xml:space="preserve">a given year):</w:t>
      </w:r>
      <w:r>
        <w:t xml:space="preserve"> </w:t>
      </w:r>
      <m:oMath>
        <m:nary>
          <m:naryPr>
            <m:chr m:val="∑"/>
            <m:limLoc m:val="undOvr"/>
            <m:subHide m:val="0"/>
            <m:supHide m:val="1"/>
          </m:naryPr>
          <m:sub>
            <m:r>
              <m:t>a</m:t>
            </m:r>
          </m:sub>
          <m:sup>
            <m:r>
              <m:t>​</m:t>
            </m:r>
          </m:sup>
          <m:e>
            <m:sSub>
              <m:e>
                <m:r>
                  <m:t>N</m:t>
                </m:r>
              </m:e>
              <m:sub>
                <m:r>
                  <m:t>a</m:t>
                </m:r>
              </m:sub>
            </m:sSub>
            <m:sSub>
              <m:e>
                <m:r>
                  <m:t>s</m:t>
                </m:r>
              </m:e>
              <m:sub>
                <m:r>
                  <m:t>t</m:t>
                </m:r>
                <m:r>
                  <m:t>a</m:t>
                </m:r>
              </m:sub>
            </m:sSub>
            <m:sSub>
              <m:e>
                <m:r>
                  <m:t>w</m:t>
                </m:r>
              </m:e>
              <m:sub>
                <m:r>
                  <m:t>t</m:t>
                </m:r>
                <m:r>
                  <m:t>a</m:t>
                </m:r>
              </m:sub>
            </m:sSub>
          </m:e>
        </m:nary>
      </m:oMath>
      <w:r>
        <w:t xml:space="preserve"> </w:t>
      </w:r>
      <w:r>
        <w:t xml:space="preserve">with</w:t>
      </w:r>
      <w:r>
        <w:t xml:space="preserve"> </w:t>
      </w:r>
      <m:oMath>
        <m:sSub>
          <m:e>
            <m:r>
              <m:t>N</m:t>
            </m:r>
          </m:e>
          <m:sub>
            <m:r>
              <m:t>t</m:t>
            </m:r>
            <m:r>
              <m:t>a</m:t>
            </m:r>
          </m:sub>
        </m:sSub>
      </m:oMath>
      <w:r>
        <w:t xml:space="preserve">,</w:t>
      </w:r>
      <w:r>
        <w:t xml:space="preserve"> </w:t>
      </w:r>
      <m:oMath>
        <m:sSub>
          <m:e>
            <m:r>
              <m:t>s</m:t>
            </m:r>
          </m:e>
          <m:sub>
            <m:r>
              <m:t>t</m:t>
            </m:r>
            <m:r>
              <m:t>a</m:t>
            </m:r>
          </m:sub>
        </m:sSub>
      </m:oMath>
      <w:r>
        <w:t xml:space="preserve">, and</w:t>
      </w:r>
      <w:r>
        <w:t xml:space="preserve"> </w:t>
      </w:r>
      <m:oMath>
        <m:sSub>
          <m:e>
            <m:r>
              <m:t>w</m:t>
            </m:r>
          </m:e>
          <m:sub>
            <m:r>
              <m:t>t</m:t>
            </m:r>
            <m:r>
              <m:t>a</m:t>
            </m:r>
          </m:sub>
        </m:sSub>
      </m:oMath>
      <w:r>
        <w:t xml:space="preserve"> </w:t>
      </w:r>
      <w:r>
        <w:t xml:space="preserve">the estimated population numbers</w:t>
      </w:r>
      <w:r>
        <w:t xml:space="preserve"> </w:t>
      </w:r>
      <w:r>
        <w:t xml:space="preserve">(begin year), selectivity and weights-at-age, respectively.</w:t>
      </w:r>
      <w:r>
        <w:t xml:space="preserve"> </w:t>
      </w:r>
      <m:oMath>
        <m:sSub>
          <m:e>
            <m:r>
              <m:t>B</m:t>
            </m:r>
          </m:e>
          <m:sub>
            <m:r>
              <m:t>M</m:t>
            </m:r>
            <m:r>
              <m:t>S</m:t>
            </m:r>
            <m:r>
              <m:t>Y</m:t>
            </m:r>
          </m:sub>
        </m:sSub>
      </m:oMath>
      <w:r>
        <w:t xml:space="preserve"> </w:t>
      </w:r>
      <w:r>
        <w:t xml:space="preserve">and</w:t>
      </w:r>
      <w:r>
        <w:t xml:space="preserve"> </w:t>
      </w:r>
      <m:oMath>
        <m:sSub>
          <m:e>
            <m:r>
              <m:t>B</m:t>
            </m:r>
          </m:e>
          <m:sub>
            <m:r>
              <m:t>t</m:t>
            </m:r>
          </m:sub>
        </m:sSub>
      </m:oMath>
      <w:r>
        <w:t xml:space="preserve"> </w:t>
      </w:r>
      <w:r>
        <w:t xml:space="preserve">are</w:t>
      </w:r>
      <w:r>
        <w:t xml:space="preserve"> </w:t>
      </w:r>
      <w:r>
        <w:t xml:space="preserve">the point estimates spawning biomass levels at equilibrium</w:t>
      </w:r>
      <w:r>
        <w:t xml:space="preserve"> </w:t>
      </w:r>
      <m:oMath>
        <m:sSub>
          <m:e>
            <m:r>
              <m:t>F</m:t>
            </m:r>
          </m:e>
          <m:sub>
            <m:r>
              <m:t>M</m:t>
            </m:r>
            <m:r>
              <m:t>S</m:t>
            </m:r>
            <m:r>
              <m:t>Y</m:t>
            </m:r>
          </m:sub>
        </m:sSub>
      </m:oMath>
      <w:r>
        <w:t xml:space="preserve"> </w:t>
      </w:r>
      <w:r>
        <w:t xml:space="preserve">and in year</w:t>
      </w:r>
      <w:r>
        <w:t xml:space="preserve"> </w:t>
      </w:r>
      <m:oMath>
        <m:r>
          <m:t>t</m:t>
        </m:r>
      </m:oMath>
      <w:r>
        <w:t xml:space="preserve"> </w:t>
      </w:r>
      <w:r>
        <w:t xml:space="preserve">(at time of spawning). For these projections, catch must be specified (or</w:t>
      </w:r>
      <w:r>
        <w:t xml:space="preserve"> </w:t>
      </w:r>
      <w:r>
        <w:t xml:space="preserve">solved for if in the current year when</w:t>
      </w:r>
      <w:r>
        <w:t xml:space="preserve"> </w:t>
      </w:r>
      <m:oMath>
        <m:sSub>
          <m:e>
            <m:r>
              <m:t>B</m:t>
            </m:r>
          </m:e>
          <m:sub>
            <m:r>
              <m:t>t</m:t>
            </m:r>
          </m:sub>
        </m:sSub>
        <m:r>
          <m:t>&lt;</m:t>
        </m:r>
        <m:sSub>
          <m:e>
            <m:r>
              <m:t>B</m:t>
            </m:r>
          </m:e>
          <m:sub>
            <m:r>
              <m:t>M</m:t>
            </m:r>
            <m:r>
              <m:t>S</m:t>
            </m:r>
            <m:r>
              <m:t>Y</m:t>
            </m:r>
          </m:sub>
        </m:sSub>
      </m:oMath>
      <w:r>
        <w:t xml:space="preserve">). For longer term projections</w:t>
      </w:r>
      <w:r>
        <w:t xml:space="preserve"> </w:t>
      </w:r>
      <w:r>
        <w:t xml:space="preserve">a form of operating model (as has been presented for the evaluation of</w:t>
      </w:r>
      <w:r>
        <w:t xml:space="preserve"> </w:t>
      </w:r>
      <m:oMath>
        <m:sSub>
          <m:e>
            <m:r>
              <m:t>B</m:t>
            </m:r>
          </m:e>
          <m:sub>
            <m:r>
              <m:t>20</m:t>
            </m:r>
            <m:r>
              <m:t>%</m:t>
            </m:r>
          </m:sub>
        </m:sSub>
      </m:oMath>
      <w:r>
        <w:t xml:space="preserve">)</w:t>
      </w:r>
      <w:r>
        <w:t xml:space="preserve"> </w:t>
      </w:r>
      <w:r>
        <w:t xml:space="preserve">with feedback (via future catch specifications) using the control rule and</w:t>
      </w:r>
      <w:r>
        <w:t xml:space="preserve"> </w:t>
      </w:r>
      <w:r>
        <w:t xml:space="preserve">assessment model would be required.</w:t>
      </w:r>
    </w:p>
    <w:bookmarkEnd w:id="167"/>
    <w:bookmarkEnd w:id="168"/>
    <w:bookmarkStart w:id="186" w:name="Xb61955b07dd07d8457e856f4c64fa7b7bbfc7db"/>
    <w:p>
      <w:pPr>
        <w:pStyle w:val="Heading1"/>
      </w:pPr>
      <w:r>
        <w:t xml:space="preserve">Appendix on spatio-temporal analysis of NMFS survey data</w:t>
      </w:r>
    </w:p>
    <w:bookmarkStart w:id="170" w:name="overview"/>
    <w:p>
      <w:pPr>
        <w:pStyle w:val="Heading2"/>
      </w:pPr>
      <w:r>
        <w:t xml:space="preserve">Overview</w:t>
      </w:r>
    </w:p>
    <w:p>
      <w:pPr>
        <w:pStyle w:val="FirstParagraph"/>
      </w:pPr>
      <w:r>
        <w:t xml:space="preserve">These applications of</w:t>
      </w:r>
      <w:r>
        <w:t xml:space="preserve"> </w:t>
      </w:r>
      <w:r>
        <w:rPr>
          <w:rStyle w:val="VerbatimChar"/>
        </w:rPr>
        <w:t xml:space="preserve">VAST</w:t>
      </w:r>
      <w:r>
        <w:t xml:space="preserve"> </w:t>
      </w:r>
      <w:r>
        <w:t xml:space="preserve">were configured to model</w:t>
      </w:r>
      <w:r>
        <w:t xml:space="preserve"> </w:t>
      </w:r>
      <w:r>
        <w:t xml:space="preserve">NMFS/AFSC bottom trawl survey (BTS) data and for acoustic backscatter data (next section).</w:t>
      </w:r>
      <w:r>
        <w:t xml:space="preserve"> </w:t>
      </w:r>
      <w:r>
        <w:t xml:space="preserve">For the BTS, the station-specific CPUEs</w:t>
      </w:r>
      <w:r>
        <w:t xml:space="preserve"> </w:t>
      </w:r>
      <w:r>
        <w:t xml:space="preserve">(kg per hectare) for pollock were compiled from 1982-2019. Further details can</w:t>
      </w:r>
      <w:r>
        <w:t xml:space="preserve"> </w:t>
      </w:r>
      <w:r>
        <w:t xml:space="preserve">be found at the</w:t>
      </w:r>
      <w:r>
        <w:t xml:space="preserve"> </w:t>
      </w:r>
      <w:hyperlink r:id="rId169">
        <w:r>
          <w:rPr>
            <w:rStyle w:val="Hyperlink"/>
          </w:rPr>
          <w:t xml:space="preserve">GitHub repo</w:t>
        </w:r>
      </w:hyperlink>
      <w:r>
        <w:t xml:space="preserve"> </w:t>
      </w:r>
      <w:r>
        <w:t xml:space="preserve">mainpage, wiki, and glossary. The R help files,</w:t>
      </w:r>
      <w:r>
        <w:t xml:space="preserve"> </w:t>
      </w:r>
      <w:r>
        <w:t xml:space="preserve">e.g.,</w:t>
      </w:r>
      <w:r>
        <w:t xml:space="preserve"> </w:t>
      </w:r>
      <w:r>
        <w:rPr>
          <w:rStyle w:val="VerbatimChar"/>
        </w:rPr>
        <w:t xml:space="preserve">?make_data</w:t>
      </w:r>
      <w:r>
        <w:t xml:space="preserve"> </w:t>
      </w:r>
      <w:r>
        <w:t xml:space="preserve">for explanation of data inputs, or</w:t>
      </w:r>
      <w:r>
        <w:t xml:space="preserve"> </w:t>
      </w:r>
      <w:r>
        <w:rPr>
          <w:rStyle w:val="VerbatimChar"/>
        </w:rPr>
        <w:t xml:space="preserve">?make_settings</w:t>
      </w:r>
      <w:r>
        <w:t xml:space="preserve"> </w:t>
      </w:r>
      <w:r>
        <w:t xml:space="preserve">for</w:t>
      </w:r>
      <w:r>
        <w:t xml:space="preserve"> </w:t>
      </w:r>
      <w:r>
        <w:t xml:space="preserve">explanation of settings. VAST has involved many publications for developing</w:t>
      </w:r>
      <w:r>
        <w:t xml:space="preserve"> </w:t>
      </w:r>
      <w:r>
        <w:t xml:space="preserve">individual features (see references section below). What follows is intended</w:t>
      </w:r>
      <w:r>
        <w:t xml:space="preserve"> </w:t>
      </w:r>
      <w:r>
        <w:t xml:space="preserve">as a step by step documentation of applying the model to these data.</w:t>
      </w:r>
    </w:p>
    <w:p>
      <w:pPr>
        <w:pStyle w:val="BodyText"/>
      </w:pPr>
      <w:r>
        <w:t xml:space="preserve">The software versions of dependent programs used to generate VAST estimates were:</w:t>
      </w:r>
    </w:p>
    <w:p>
      <w:pPr>
        <w:numPr>
          <w:ilvl w:val="0"/>
          <w:numId w:val="1023"/>
        </w:numPr>
        <w:pStyle w:val="Compact"/>
      </w:pPr>
      <w:r>
        <w:t xml:space="preserve">Microsoft Open R (4.0.2)</w:t>
      </w:r>
      <w:r>
        <w:br/>
      </w:r>
    </w:p>
    <w:p>
      <w:pPr>
        <w:numPr>
          <w:ilvl w:val="0"/>
          <w:numId w:val="1023"/>
        </w:numPr>
        <w:pStyle w:val="Compact"/>
      </w:pPr>
      <w:r>
        <w:t xml:space="preserve">INLA (21.2.23)</w:t>
      </w:r>
      <w:r>
        <w:br/>
      </w:r>
    </w:p>
    <w:p>
      <w:pPr>
        <w:numPr>
          <w:ilvl w:val="0"/>
          <w:numId w:val="1023"/>
        </w:numPr>
        <w:pStyle w:val="Compact"/>
      </w:pPr>
      <w:r>
        <w:t xml:space="preserve">TMB (1.7.20)</w:t>
      </w:r>
      <w:r>
        <w:br/>
      </w:r>
    </w:p>
    <w:p>
      <w:pPr>
        <w:numPr>
          <w:ilvl w:val="0"/>
          <w:numId w:val="1023"/>
        </w:numPr>
        <w:pStyle w:val="Compact"/>
      </w:pPr>
      <w:r>
        <w:t xml:space="preserve">TMBhelper (1.3.0)</w:t>
      </w:r>
      <w:r>
        <w:br/>
      </w:r>
    </w:p>
    <w:p>
      <w:pPr>
        <w:numPr>
          <w:ilvl w:val="0"/>
          <w:numId w:val="1023"/>
        </w:numPr>
        <w:pStyle w:val="Compact"/>
      </w:pPr>
      <w:r>
        <w:t xml:space="preserve">VAST (3.6.1)</w:t>
      </w:r>
      <w:r>
        <w:br/>
      </w:r>
    </w:p>
    <w:p>
      <w:pPr>
        <w:numPr>
          <w:ilvl w:val="0"/>
          <w:numId w:val="1023"/>
        </w:numPr>
        <w:pStyle w:val="Compact"/>
      </w:pPr>
      <w:r>
        <w:t xml:space="preserve">FishStatsUtils (2.8.0)</w:t>
      </w:r>
    </w:p>
    <w:p>
      <w:pPr>
        <w:pStyle w:val="FirstParagraph"/>
      </w:pPr>
      <w:r>
        <w:t xml:space="preserve">For the model-based index time series, we used the same VAST model run (and associated results)</w:t>
      </w:r>
      <w:r>
        <w:t xml:space="preserve"> </w:t>
      </w:r>
      <w:r>
        <w:t xml:space="preserve">as the 2019 SAFE. We include additional details regarding model settings here, as requested</w:t>
      </w:r>
      <w:r>
        <w:t xml:space="preserve"> </w:t>
      </w:r>
      <w:r>
        <w:t xml:space="preserve">during the December 2019 SSC meeting.</w:t>
      </w:r>
    </w:p>
    <w:bookmarkEnd w:id="170"/>
    <w:bookmarkStart w:id="171" w:name="X33afd2eb749e56d8f085d65f2b64ce2084fba80"/>
    <w:p>
      <w:pPr>
        <w:pStyle w:val="Heading2"/>
      </w:pPr>
      <w:r>
        <w:t xml:space="preserve">Spatio-temporal treatment of survey data on pollock density</w:t>
      </w:r>
    </w:p>
    <w:p>
      <w:pPr>
        <w:pStyle w:val="FirstParagraph"/>
      </w:pPr>
      <w:r>
        <w:t xml:space="preserve">We fitted records of biomass per unit area from all grid cells and corner stations in the 83-112</w:t>
      </w:r>
      <w:r>
        <w:t xml:space="preserve"> </w:t>
      </w:r>
      <w:r>
        <w:t xml:space="preserve">bottom trawl survey of the EBS, 1982-2019, and 2021, as well as 83-112 samples available in the NBS in</w:t>
      </w:r>
      <w:r>
        <w:t xml:space="preserve"> </w:t>
      </w:r>
      <w:r>
        <w:t xml:space="preserve">1985, 1988, 1991, 1994, 2001, 2005, 2006, 2010, 2017-2019, and 2021.</w:t>
      </w:r>
      <w:r>
        <w:t xml:space="preserve"> </w:t>
      </w:r>
      <w:r>
        <w:t xml:space="preserve">NBS samples prior to 2010 did not follow the 30</w:t>
      </w:r>
      <w:r>
        <w:t xml:space="preserve"> </w:t>
      </w:r>
      <w:r>
        <w:t xml:space="preserve">nautical mile sampling grid that was used in 2010, 2017, 2019 and 2021, and the 2018 sampling followed</w:t>
      </w:r>
      <w:r>
        <w:t xml:space="preserve"> </w:t>
      </w:r>
      <w:r>
        <w:t xml:space="preserve">a coarsened grid as well. Assimilating these data therefore required extrapolating into unsampled areas.</w:t>
      </w:r>
      <w:r>
        <w:t xml:space="preserve"> </w:t>
      </w:r>
      <w:r>
        <w:t xml:space="preserve">This extrapolation was assisted by including a spatially varying response to cold-pool extent (Thorson, 2019).</w:t>
      </w:r>
      <w:r>
        <w:t xml:space="preserve"> </w:t>
      </w:r>
      <w:r>
        <w:t xml:space="preserve">This spatially varying response was estimated for both linear predictors of the delta-model, and detailed</w:t>
      </w:r>
      <w:r>
        <w:t xml:space="preserve"> </w:t>
      </w:r>
      <w:r>
        <w:t xml:space="preserve">comparison of results for EBS pollock has showed that it has a small but notable effect (O’Leary et al., 2020).</w:t>
      </w:r>
      <w:r>
        <w:t xml:space="preserve"> </w:t>
      </w:r>
      <w:r>
        <w:t xml:space="preserve">For example, the NBS was not sampled between 2010 and 2017, and the cold-pool extent started to decrease</w:t>
      </w:r>
      <w:r>
        <w:t xml:space="preserve"> </w:t>
      </w:r>
      <w:r>
        <w:t xml:space="preserve">substantially around 2014; therefore, including this covariate results in estimates that depart somewhat</w:t>
      </w:r>
      <w:r>
        <w:t xml:space="preserve"> </w:t>
      </w:r>
      <w:r>
        <w:t xml:space="preserve">from a</w:t>
      </w:r>
      <w:r>
        <w:t xml:space="preserve"> </w:t>
      </w:r>
      <w:r>
        <w:t xml:space="preserve">“</w:t>
      </w:r>
      <w:r>
        <w:t xml:space="preserve">Brownian bridge</w:t>
      </w:r>
      <w:r>
        <w:t xml:space="preserve">”</w:t>
      </w:r>
      <w:r>
        <w:t xml:space="preserve"> </w:t>
      </w:r>
      <w:r>
        <w:t xml:space="preserve">between 2010 and 2017, and instead suggests that densities in the NBS increased</w:t>
      </w:r>
      <w:r>
        <w:t xml:space="preserve"> </w:t>
      </w:r>
      <w:r>
        <w:t xml:space="preserve">progressively after 2014 when cold-pool-extent declined prior to 2017.</w:t>
      </w:r>
    </w:p>
    <w:p>
      <w:pPr>
        <w:pStyle w:val="BodyText"/>
      </w:pPr>
      <w:r>
        <w:t xml:space="preserve">Specifically, we used a Poisson-link delta-model (Thorson, 2018) involving two linear predictors,</w:t>
      </w:r>
      <w:r>
        <w:t xml:space="preserve"> </w:t>
      </w:r>
      <w:r>
        <w:t xml:space="preserve">and a gamma distribution for the distribution of positive catch rates. We extrapolated density to</w:t>
      </w:r>
      <w:r>
        <w:t xml:space="preserve"> </w:t>
      </w:r>
      <w:r>
        <w:t xml:space="preserve">the entire EBS and NBS in each year, using extrapolation-grids that are available within</w:t>
      </w:r>
      <w:r>
        <w:t xml:space="preserve"> </w:t>
      </w:r>
      <w:r>
        <w:rPr>
          <w:i/>
        </w:rPr>
        <w:t xml:space="preserve">FishStatsUtils</w:t>
      </w:r>
      <w:r>
        <w:t xml:space="preserve"> </w:t>
      </w:r>
      <w:r>
        <w:t xml:space="preserve">are used when integrating densities. These extrapolation-grids are defined using 3705 m</w:t>
      </w:r>
      <w:r>
        <w:t xml:space="preserve"> </w:t>
      </w:r>
      <w:r>
        <w:t xml:space="preserve">(2 nmi) X 3705 m (2 nmi) cells; this results in 36,690 extrapolation-grid cells for the</w:t>
      </w:r>
      <w:r>
        <w:t xml:space="preserve"> </w:t>
      </w:r>
      <w:r>
        <w:t xml:space="preserve">eastern Bering Sea and 15,079 in the northern Bering Sea. We used bilinear interpolation</w:t>
      </w:r>
      <w:r>
        <w:t xml:space="preserve"> </w:t>
      </w:r>
      <w:r>
        <w:t xml:space="preserve">to interpolate densities from 750</w:t>
      </w:r>
      <w:r>
        <w:t xml:space="preserve"> </w:t>
      </w:r>
      <w:r>
        <w:t xml:space="preserve">“</w:t>
      </w:r>
      <w:r>
        <w:t xml:space="preserve">knots</w:t>
      </w:r>
      <w:r>
        <w:t xml:space="preserve">”</w:t>
      </w:r>
      <w:r>
        <w:t xml:space="preserve"> </w:t>
      </w:r>
      <w:r>
        <w:t xml:space="preserve">to these extrapolation-grid cells; knots were</w:t>
      </w:r>
      <w:r>
        <w:t xml:space="preserve"> </w:t>
      </w:r>
      <w:r>
        <w:t xml:space="preserve">distributed spatially in proportion to the distribution of extrapolation-grid cells (i.e.,</w:t>
      </w:r>
      <w:r>
        <w:t xml:space="preserve"> </w:t>
      </w:r>
      <w:r>
        <w:t xml:space="preserve">having an approximately even distribution across space). We estimated</w:t>
      </w:r>
      <w:r>
        <w:t xml:space="preserve"> </w:t>
      </w:r>
      <w:r>
        <w:t xml:space="preserve">“</w:t>
      </w:r>
      <w:r>
        <w:t xml:space="preserve">geometric anisotropy</w:t>
      </w:r>
      <w:r>
        <w:t xml:space="preserve">”</w:t>
      </w:r>
      <w:r>
        <w:t xml:space="preserve"> </w:t>
      </w:r>
      <w:r>
        <w:t xml:space="preserve">(the tendency for correlations to decline faster in some cardinal directions than others), and</w:t>
      </w:r>
      <w:r>
        <w:t xml:space="preserve"> </w:t>
      </w:r>
      <w:r>
        <w:t xml:space="preserve">including a spatial and spatio-temporal term for both linear predictors. To improve interpolation</w:t>
      </w:r>
      <w:r>
        <w:t xml:space="preserve"> </w:t>
      </w:r>
      <w:r>
        <w:t xml:space="preserve">of density</w:t>
      </w:r>
      <w:r>
        <w:t xml:space="preserve"> </w:t>
      </w:r>
      <w:r>
        <w:t xml:space="preserve">“</w:t>
      </w:r>
      <w:r>
        <w:t xml:space="preserve">hotspots</w:t>
      </w:r>
      <w:r>
        <w:t xml:space="preserve">”</w:t>
      </w:r>
      <w:r>
        <w:t xml:space="preserve"> </w:t>
      </w:r>
      <w:r>
        <w:t xml:space="preserve">between unsampled years, we specified that the spatio-temporal term was</w:t>
      </w:r>
      <w:r>
        <w:t xml:space="preserve"> </w:t>
      </w:r>
      <w:r>
        <w:t xml:space="preserve">autocorrelated across years (where the magnitude of autocorrelation was estimated as a fixed</w:t>
      </w:r>
      <w:r>
        <w:t xml:space="preserve"> </w:t>
      </w:r>
      <w:r>
        <w:t xml:space="preserve">effect for each linear predictor). However, we did not include any temporal correlation for</w:t>
      </w:r>
      <w:r>
        <w:t xml:space="preserve"> </w:t>
      </w:r>
      <w:r>
        <w:t xml:space="preserve">intercepts, which we treated as fixed effects for each linear predictor and year. Finally,</w:t>
      </w:r>
      <w:r>
        <w:t xml:space="preserve"> </w:t>
      </w:r>
      <w:r>
        <w:t xml:space="preserve">we used epsilon bias-correction to correct for retransformation bias (Thorson and Kristensen, 2016).</w:t>
      </w:r>
    </w:p>
    <w:p>
      <w:pPr>
        <w:pStyle w:val="BodyText"/>
      </w:pPr>
      <w:r>
        <w:t xml:space="preserve">We checked model fits for evidence of non-convergence by confirming that (1) the derivative of the marginal</w:t>
      </w:r>
      <w:r>
        <w:t xml:space="preserve"> </w:t>
      </w:r>
      <w:r>
        <w:t xml:space="preserve">likelihood with respect to each fixed effect was sufficiently small and (2) that the Hessian matrix</w:t>
      </w:r>
      <w:r>
        <w:t xml:space="preserve"> </w:t>
      </w:r>
      <w:r>
        <w:t xml:space="preserve">was positive definite. We then checked for evidence of model fit by computing Dunn-Smyth randomized</w:t>
      </w:r>
      <w:r>
        <w:t xml:space="preserve"> </w:t>
      </w:r>
      <w:r>
        <w:t xml:space="preserve">quantile residuals (Dunn and Smyth 1996) and visualizing these using a quantile-quantile plot within the DHARMa R package.</w:t>
      </w:r>
      <w:r>
        <w:br/>
      </w:r>
      <w:r>
        <w:t xml:space="preserve">We also evaluated the distribution of these residuals over space in each year, and inspected them for evidence of residual</w:t>
      </w:r>
      <w:r>
        <w:t xml:space="preserve"> </w:t>
      </w:r>
      <w:r>
        <w:t xml:space="preserve">spatio-temporal patterns.</w:t>
      </w:r>
    </w:p>
    <w:bookmarkEnd w:id="171"/>
    <w:bookmarkStart w:id="172" w:name="Xbd438f9a63e319fe7c6cb4e608d9f2f1015bddb"/>
    <w:p>
      <w:pPr>
        <w:pStyle w:val="Heading2"/>
      </w:pPr>
      <w:r>
        <w:t xml:space="preserve">Spatio-temporal treatment of survey age composition data</w:t>
      </w:r>
    </w:p>
    <w:p>
      <w:pPr>
        <w:pStyle w:val="FirstParagraph"/>
      </w:pPr>
      <w:r>
        <w:t xml:space="preserve">To date, assessments using spatio-temporal indices have kept age-composition data unchanged</w:t>
      </w:r>
      <w:r>
        <w:t xml:space="preserve"> </w:t>
      </w:r>
      <w:r>
        <w:t xml:space="preserve">(i.e., the estimates were based on the original design-based approach). In 2019 we developed a spatio-temporal</w:t>
      </w:r>
      <w:r>
        <w:t xml:space="preserve"> </w:t>
      </w:r>
      <w:r>
        <w:t xml:space="preserve">approach to obtain age composition estimates (O’leary et al. 2020). The comparison with design-based age</w:t>
      </w:r>
      <w:r>
        <w:t xml:space="preserve"> </w:t>
      </w:r>
      <w:r>
        <w:t xml:space="preserve">composition estimates was similar to the model-based estimates. For this year, we began to expand this</w:t>
      </w:r>
      <w:r>
        <w:t xml:space="preserve"> </w:t>
      </w:r>
      <w:r>
        <w:t xml:space="preserve">work to cover the NBS but the age data for this region are incomplete. Consequently we used the design-based</w:t>
      </w:r>
      <w:r>
        <w:t xml:space="preserve"> </w:t>
      </w:r>
      <w:r>
        <w:t xml:space="preserve">estimates as in prior years (including staton-specific density-dependent corrections).</w:t>
      </w:r>
    </w:p>
    <w:bookmarkEnd w:id="172"/>
    <w:bookmarkStart w:id="176" w:name="diagnostic-plots-from-bts-work"/>
    <w:p>
      <w:pPr>
        <w:pStyle w:val="Heading2"/>
      </w:pPr>
      <w:r>
        <w:t xml:space="preserve">Diagnostic plots from BTS work</w:t>
      </w:r>
    </w:p>
    <w:bookmarkStart w:id="173" w:name="encounter-probability-component"/>
    <w:p>
      <w:pPr>
        <w:pStyle w:val="Heading3"/>
      </w:pPr>
      <w:r>
        <w:t xml:space="preserve">Encounter-probability component</w:t>
      </w:r>
    </w:p>
    <w:p>
      <w:pPr>
        <w:pStyle w:val="FirstParagraph"/>
      </w:pPr>
      <w:r>
        <w:t xml:space="preserve">One can check to ensure that observed encounter frequencies for either low or high</w:t>
      </w:r>
      <w:r>
        <w:t xml:space="preserve"> </w:t>
      </w:r>
      <w:r>
        <w:t xml:space="preserve">probability samples are within the 95% predictive interval for predicted</w:t>
      </w:r>
      <w:r>
        <w:t xml:space="preserve"> </w:t>
      </w:r>
      <w:r>
        <w:t xml:space="preserve">encounter probability (Fig.</w:t>
      </w:r>
      <w:r>
        <w:t xml:space="preserve"> </w:t>
      </w:r>
      <w:r>
        <w:t xml:space="preserve">.</w:t>
      </w:r>
      <w:r>
        <w:t xml:space="preserve"> </w:t>
      </w:r>
      <w:r>
        <w:t xml:space="preserve">Diagnostics for positive-catch-rate component were evaluated using a standard Q-Q plot.</w:t>
      </w:r>
      <w:r>
        <w:t xml:space="preserve"> </w:t>
      </w:r>
      <w:r>
        <w:t xml:space="preserve">Qualitatively, the fits to pollock data are reasonable (Figures</w:t>
      </w:r>
      <w:r>
        <w:t xml:space="preserve"> </w:t>
      </w:r>
      <w:r>
        <w:t xml:space="preserve"> </w:t>
      </w:r>
      <w:r>
        <w:t xml:space="preserve">and</w:t>
      </w:r>
      <w:r>
        <w:t xml:space="preserve"> </w:t>
      </w:r>
      <w:r>
        <w:t xml:space="preserve">).</w:t>
      </w:r>
    </w:p>
    <w:bookmarkEnd w:id="173"/>
    <w:bookmarkStart w:id="174" w:name="pearson-residuals"/>
    <w:p>
      <w:pPr>
        <w:pStyle w:val="Heading3"/>
      </w:pPr>
      <w:r>
        <w:t xml:space="preserve">Pearson residuals</w:t>
      </w:r>
    </w:p>
    <w:p>
      <w:pPr>
        <w:pStyle w:val="FirstParagraph"/>
      </w:pPr>
      <w:r>
        <w:t xml:space="preserve">Spatially the residual pattern can be evaluated over time. Results for pollock data shows that consistent positive or negative</w:t>
      </w:r>
      <w:r>
        <w:t xml:space="preserve"> </w:t>
      </w:r>
      <w:r>
        <w:t xml:space="preserve">residuals accross or within years is limited for the encounter probability component of the model and</w:t>
      </w:r>
      <w:r>
        <w:t xml:space="preserve"> </w:t>
      </w:r>
      <w:r>
        <w:t xml:space="preserve">for the positive catch rate component (Figures</w:t>
      </w:r>
      <w:r>
        <w:t xml:space="preserve"> </w:t>
      </w:r>
      <w:r>
        <w:t xml:space="preserve"> </w:t>
      </w:r>
      <w:r>
        <w:t xml:space="preserve">and</w:t>
      </w:r>
      <w:r>
        <w:t xml:space="preserve"> </w:t>
      </w:r>
      <w:r>
        <w:t xml:space="preserve">, respectively).</w:t>
      </w:r>
    </w:p>
    <w:bookmarkEnd w:id="174"/>
    <w:bookmarkStart w:id="175" w:name="densities-and-biomass-estimates"/>
    <w:p>
      <w:pPr>
        <w:pStyle w:val="Heading3"/>
      </w:pPr>
      <w:r>
        <w:t xml:space="preserve">Densities and biomass estimates</w:t>
      </w:r>
    </w:p>
    <w:p>
      <w:pPr>
        <w:pStyle w:val="FirstParagraph"/>
      </w:pPr>
      <w:r>
        <w:t xml:space="preserve">Relative densities over time suggests that the biomass of pollock can reflect</w:t>
      </w:r>
      <w:r>
        <w:t xml:space="preserve"> </w:t>
      </w:r>
      <w:r>
        <w:t xml:space="preserve">abundances in the NBS even in years where samples are unavailable (all years</w:t>
      </w:r>
      <w:r>
        <w:t xml:space="preserve"> </w:t>
      </w:r>
      <w:r>
        <w:t xml:space="preserve">except 2010, 2017–2019; (Fig.</w:t>
      </w:r>
      <w:r>
        <w:t xml:space="preserve"> </w:t>
      </w:r>
      <w:r>
        <w:t xml:space="preserve">). Index values and error terms</w:t>
      </w:r>
      <w:r>
        <w:t xml:space="preserve"> </w:t>
      </w:r>
      <w:r>
        <w:t xml:space="preserve">(based on diagonal of covariance matrix over time) are shown in Figure</w:t>
      </w:r>
      <w:r>
        <w:t xml:space="preserve"> </w:t>
      </w:r>
    </w:p>
    <w:bookmarkEnd w:id="175"/>
    <w:bookmarkEnd w:id="176"/>
    <w:bookmarkStart w:id="184" w:name="Xa93b4158b2d6ccb3094ba98ad5ef0434fa461d7"/>
    <w:p>
      <w:pPr>
        <w:pStyle w:val="Heading2"/>
      </w:pPr>
      <w:r>
        <w:t xml:space="preserve">Extending VAST to create estimates from acoustic backscatter data</w:t>
      </w:r>
    </w:p>
    <w:p>
      <w:pPr>
        <w:pStyle w:val="FirstParagraph"/>
      </w:pPr>
      <w:r>
        <w:t xml:space="preserve">In 2020 we presented an initial spatio-temporal model to the acoustic backscatter data</w:t>
      </w:r>
      <w:r>
        <w:t xml:space="preserve"> </w:t>
      </w:r>
      <w:r>
        <w:t xml:space="preserve">collected to half meter from the seafloor from RV Oscar Dyson</w:t>
      </w:r>
      <w:r>
        <w:t xml:space="preserve"> </w:t>
      </w:r>
      <w:r>
        <w:t xml:space="preserve">(1994-2018) and the USV in 2020 following the same extrapolation area as for the BTS analyses.</w:t>
      </w:r>
      <w:r>
        <w:t xml:space="preserve"> </w:t>
      </w:r>
      <w:r>
        <w:t xml:space="preserve">We anticipate updating this for application as an alternative to the standard acoustic survey</w:t>
      </w:r>
      <w:r>
        <w:t xml:space="preserve"> </w:t>
      </w:r>
      <w:r>
        <w:t xml:space="preserve">in 2022.</w:t>
      </w:r>
    </w:p>
    <w:p>
      <w:pPr>
        <w:pStyle w:val="CaptionedFigure"/>
      </w:pPr>
      <w:r>
        <w:drawing>
          <wp:inline>
            <wp:extent cx="4594974" cy="4594974"/>
            <wp:effectExtent b="0" l="0" r="0" t="0"/>
            <wp:docPr descr="Observed encounter rates and predicted probabilities for pollock in the combined survey area. " title="" id="1" name="Picture"/>
            <a:graphic>
              <a:graphicData uri="http://schemas.openxmlformats.org/drawingml/2006/picture">
                <pic:pic>
                  <pic:nvPicPr>
                    <pic:cNvPr descr="figs/Diag--Encounter_prob.png" id="0" name="Picture"/>
                    <pic:cNvPicPr>
                      <a:picLocks noChangeArrowheads="1" noChangeAspect="1"/>
                    </pic:cNvPicPr>
                  </pic:nvPicPr>
                  <pic:blipFill>
                    <a:blip r:embed="rId177"/>
                    <a:stretch>
                      <a:fillRect/>
                    </a:stretch>
                  </pic:blipFill>
                  <pic:spPr bwMode="auto">
                    <a:xfrm>
                      <a:off x="0" y="0"/>
                      <a:ext cx="4594974" cy="4594974"/>
                    </a:xfrm>
                    <a:prstGeom prst="rect">
                      <a:avLst/>
                    </a:prstGeom>
                    <a:noFill/>
                    <a:ln w="9525">
                      <a:noFill/>
                      <a:headEnd/>
                      <a:tailEnd/>
                    </a:ln>
                  </pic:spPr>
                </pic:pic>
              </a:graphicData>
            </a:graphic>
          </wp:inline>
        </w:drawing>
      </w:r>
    </w:p>
    <w:p>
      <w:pPr>
        <w:pStyle w:val="ImageCaption"/>
      </w:pPr>
      <w:r>
        <w:t xml:space="preserve">Observed encounter rates and predicted probabilities for pollock in the combined survey area.</w:t>
      </w:r>
      <w:r>
        <w:t xml:space="preserve"> </w:t>
      </w:r>
    </w:p>
    <w:p>
      <w:pPr>
        <w:pStyle w:val="CaptionedFigure"/>
      </w:pPr>
      <w:r>
        <w:drawing>
          <wp:inline>
            <wp:extent cx="3657600" cy="3657600"/>
            <wp:effectExtent b="0" l="0" r="0" t="0"/>
            <wp:docPr descr="Plot indicating distribution of quantiles for “positive catch rate” component. " title="" id="1" name="Picture"/>
            <a:graphic>
              <a:graphicData uri="http://schemas.openxmlformats.org/drawingml/2006/picture">
                <pic:pic>
                  <pic:nvPicPr>
                    <pic:cNvPr descr="figs/Q-Q_hist.jpg" id="0" name="Picture"/>
                    <pic:cNvPicPr>
                      <a:picLocks noChangeArrowheads="1" noChangeAspect="1"/>
                    </pic:cNvPicPr>
                  </pic:nvPicPr>
                  <pic:blipFill>
                    <a:blip r:embed="rId17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Plot indicating distribution of quantiles for</w:t>
      </w:r>
      <w:r>
        <w:t xml:space="preserve"> </w:t>
      </w:r>
      <w:r>
        <w:t xml:space="preserve">“</w:t>
      </w:r>
      <w:r>
        <w:t xml:space="preserve">positive catch rate</w:t>
      </w:r>
      <w:r>
        <w:t xml:space="preserve">”</w:t>
      </w:r>
      <w:r>
        <w:t xml:space="preserve"> </w:t>
      </w:r>
      <w:r>
        <w:t xml:space="preserve">component.</w:t>
      </w:r>
      <w:r>
        <w:t xml:space="preserve"> </w:t>
      </w:r>
    </w:p>
    <w:p>
      <w:pPr>
        <w:pStyle w:val="CaptionedFigure"/>
      </w:pPr>
      <w:r>
        <w:drawing>
          <wp:inline>
            <wp:extent cx="3657600" cy="3657600"/>
            <wp:effectExtent b="0" l="0" r="0" t="0"/>
            <wp:docPr descr="Quantile-quantile plot of residuals for “positive catch rate” component. " title="" id="1" name="Picture"/>
            <a:graphic>
              <a:graphicData uri="http://schemas.openxmlformats.org/drawingml/2006/picture">
                <pic:pic>
                  <pic:nvPicPr>
                    <pic:cNvPr descr="figs/Q-Q_plot.jpg" id="0" name="Picture"/>
                    <pic:cNvPicPr>
                      <a:picLocks noChangeArrowheads="1" noChangeAspect="1"/>
                    </pic:cNvPicPr>
                  </pic:nvPicPr>
                  <pic:blipFill>
                    <a:blip r:embed="rId179"/>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Quantile-quantile plot of residuals for</w:t>
      </w:r>
      <w:r>
        <w:t xml:space="preserve"> </w:t>
      </w:r>
      <w:r>
        <w:t xml:space="preserve">“</w:t>
      </w:r>
      <w:r>
        <w:t xml:space="preserve">positive catch rate</w:t>
      </w:r>
      <w:r>
        <w:t xml:space="preserve">”</w:t>
      </w:r>
      <w:r>
        <w:t xml:space="preserve"> </w:t>
      </w:r>
      <w:r>
        <w:t xml:space="preserve">component.</w:t>
      </w:r>
      <w:r>
        <w:t xml:space="preserve"> </w:t>
      </w:r>
    </w:p>
    <w:p>
      <w:pPr>
        <w:pStyle w:val="CaptionedFigure"/>
      </w:pPr>
      <w:r>
        <w:drawing>
          <wp:inline>
            <wp:extent cx="5334000" cy="6223000"/>
            <wp:effectExtent b="0" l="0" r="0" t="0"/>
            <wp:docPr descr="Pearson residuals of the encounter probability component for the combined survey area, 1982-2019, 2021. " title="" id="1" name="Picture"/>
            <a:graphic>
              <a:graphicData uri="http://schemas.openxmlformats.org/drawingml/2006/picture">
                <pic:pic>
                  <pic:nvPicPr>
                    <pic:cNvPr descr="figs/maps--encounter_pearson_resid.png" id="0" name="Picture"/>
                    <pic:cNvPicPr>
                      <a:picLocks noChangeArrowheads="1" noChangeAspect="1"/>
                    </pic:cNvPicPr>
                  </pic:nvPicPr>
                  <pic:blipFill>
                    <a:blip r:embed="rId180"/>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Pearson residuals of the encounter probability component for the combined survey area, 1982-2019, 2021.</w:t>
      </w:r>
      <w:r>
        <w:t xml:space="preserve"> </w:t>
      </w:r>
    </w:p>
    <w:p>
      <w:pPr>
        <w:pStyle w:val="CaptionedFigure"/>
      </w:pPr>
      <w:r>
        <w:drawing>
          <wp:inline>
            <wp:extent cx="5334000" cy="6223000"/>
            <wp:effectExtent b="0" l="0" r="0" t="0"/>
            <wp:docPr descr="Pearson residuals of the positive catch rate component for the combined survey area, 1982-2019, 2021. " title="" id="1" name="Picture"/>
            <a:graphic>
              <a:graphicData uri="http://schemas.openxmlformats.org/drawingml/2006/picture">
                <pic:pic>
                  <pic:nvPicPr>
                    <pic:cNvPr descr="figs/maps--catchrate_pearson_resid.png" id="0" name="Picture"/>
                    <pic:cNvPicPr>
                      <a:picLocks noChangeArrowheads="1" noChangeAspect="1"/>
                    </pic:cNvPicPr>
                  </pic:nvPicPr>
                  <pic:blipFill>
                    <a:blip r:embed="rId181"/>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Pearson residuals of the positive catch rate component for the combined survey area, 1982-2019, 2021.</w:t>
      </w:r>
      <w:r>
        <w:t xml:space="preserve"> </w:t>
      </w:r>
    </w:p>
    <w:p>
      <w:pPr>
        <w:pStyle w:val="CaptionedFigure"/>
      </w:pPr>
      <w:r>
        <w:drawing>
          <wp:inline>
            <wp:extent cx="5334000" cy="6237464"/>
            <wp:effectExtent b="0" l="0" r="0" t="0"/>
            <wp:docPr descr="Pollock log density maps of the BTS data using the VAST model approach, 1982-2019,2021. " title="" id="1" name="Picture"/>
            <a:graphic>
              <a:graphicData uri="http://schemas.openxmlformats.org/drawingml/2006/picture">
                <pic:pic>
                  <pic:nvPicPr>
                    <pic:cNvPr descr="figs/Dens.png" id="0" name="Picture"/>
                    <pic:cNvPicPr>
                      <a:picLocks noChangeArrowheads="1" noChangeAspect="1"/>
                    </pic:cNvPicPr>
                  </pic:nvPicPr>
                  <pic:blipFill>
                    <a:blip r:embed="rId182"/>
                    <a:stretch>
                      <a:fillRect/>
                    </a:stretch>
                  </pic:blipFill>
                  <pic:spPr bwMode="auto">
                    <a:xfrm>
                      <a:off x="0" y="0"/>
                      <a:ext cx="5334000" cy="6237464"/>
                    </a:xfrm>
                    <a:prstGeom prst="rect">
                      <a:avLst/>
                    </a:prstGeom>
                    <a:noFill/>
                    <a:ln w="9525">
                      <a:noFill/>
                      <a:headEnd/>
                      <a:tailEnd/>
                    </a:ln>
                  </pic:spPr>
                </pic:pic>
              </a:graphicData>
            </a:graphic>
          </wp:inline>
        </w:drawing>
      </w:r>
    </w:p>
    <w:p>
      <w:pPr>
        <w:pStyle w:val="ImageCaption"/>
      </w:pPr>
      <w:r>
        <w:t xml:space="preserve">Pollock log density maps of the BTS data using the VAST model approach, 1982-2019,2021.</w:t>
      </w:r>
      <w:r>
        <w:t xml:space="preserve"> </w:t>
      </w:r>
    </w:p>
    <w:p>
      <w:pPr>
        <w:pStyle w:val="CaptionedFigure"/>
      </w:pPr>
      <w:r>
        <w:drawing>
          <wp:inline>
            <wp:extent cx="5334000" cy="2840591"/>
            <wp:effectExtent b="0" l="0" r="0" t="0"/>
            <wp:docPr descr="Pollock index values for the standard survey region, the NBS, and combined based on the VAST application to density-dependent corrected CPUE values from the BTS data, 1982–2019, 2021. The different lines are smoothed trends for with and without including the cold-pool extent as a covariate." title="" id="1" name="Picture"/>
            <a:graphic>
              <a:graphicData uri="http://schemas.openxmlformats.org/drawingml/2006/picture">
                <pic:pic>
                  <pic:nvPicPr>
                    <pic:cNvPr descr="figs/vast_idx.pdf" id="0" name="Picture"/>
                    <pic:cNvPicPr>
                      <a:picLocks noChangeArrowheads="1" noChangeAspect="1"/>
                    </pic:cNvPicPr>
                  </pic:nvPicPr>
                  <pic:blipFill>
                    <a:blip r:embed="rId183"/>
                    <a:stretch>
                      <a:fillRect/>
                    </a:stretch>
                  </pic:blipFill>
                  <pic:spPr bwMode="auto">
                    <a:xfrm>
                      <a:off x="0" y="0"/>
                      <a:ext cx="5334000" cy="2840591"/>
                    </a:xfrm>
                    <a:prstGeom prst="rect">
                      <a:avLst/>
                    </a:prstGeom>
                    <a:noFill/>
                    <a:ln w="9525">
                      <a:noFill/>
                      <a:headEnd/>
                      <a:tailEnd/>
                    </a:ln>
                  </pic:spPr>
                </pic:pic>
              </a:graphicData>
            </a:graphic>
          </wp:inline>
        </w:drawing>
      </w:r>
    </w:p>
    <w:p>
      <w:pPr>
        <w:pStyle w:val="ImageCaption"/>
      </w:pPr>
      <w:r>
        <w:t xml:space="preserve">Pollock index values for the standard survey region, the NBS, and combined based on the VAST application to density-dependent corrected CPUE values from the BTS data, 1982–2019, 2021. The different lines are smoothed trends for with and without including the cold-pool extent as a covariate.</w:t>
      </w:r>
    </w:p>
    <w:bookmarkEnd w:id="184"/>
    <w:bookmarkStart w:id="185" w:name="additional-references"/>
    <w:p>
      <w:pPr>
        <w:pStyle w:val="Heading2"/>
      </w:pPr>
      <w:r>
        <w:t xml:space="preserve">Additional references</w:t>
      </w:r>
    </w:p>
    <w:p>
      <w:pPr>
        <w:pStyle w:val="FirstParagraph"/>
      </w:pPr>
      <w:r>
        <w:t xml:space="preserve">Dunn, K.P., and Smyth, G.K. 1996. Randomized quantile residuals. Journal of Computational and Graphical Statistics 5, 1-10.</w:t>
      </w:r>
    </w:p>
    <w:p>
      <w:pPr>
        <w:pStyle w:val="BodyText"/>
      </w:pPr>
      <w:r>
        <w:t xml:space="preserve">Hartig, F. 2021. DHARMa: Residual Diagnostics for Hierarchical (Multi-Level / Mixed) Regression Models. R package version 0.4.0. http://florianhartig.github.io/DHARMa/</w:t>
      </w:r>
    </w:p>
    <w:p>
      <w:pPr>
        <w:pStyle w:val="BodyText"/>
      </w:pPr>
      <w:r>
        <w:t xml:space="preserve">O’Leary, C.A., Thorson, J.T., Ianelli, J.N. and Kotwicki, S., 2020. Adapting to climate‐driven distribution shifts using model‐based indices and age composition from multiple surveys in the walleye pollock (Gadus chalcogrammus) stock assessment. Fisheries Oceanography, 29(6), pp.541-557.</w:t>
      </w:r>
    </w:p>
    <w:p>
      <w:pPr>
        <w:pStyle w:val="BodyText"/>
      </w:pPr>
      <w:r>
        <w:t xml:space="preserve">Thorson, J.T., 2019. Measuring the impact of oceanographic indices on species distribution shifts: The spatially varying effect of cold‐pool extent in the eastern Bering Sea. Limnology and Oceanography, 64(6), pp.2632-2645.</w:t>
      </w:r>
    </w:p>
    <w:p>
      <w:pPr>
        <w:pStyle w:val="BodyText"/>
      </w:pPr>
      <w:r>
        <w:t xml:space="preserve">Thorson, J.T., and Kristensen, K., 2016. Implementing a generic method for bias correction in statistical models using random effects, with spatial and population dynamics examples. Fisheries Research, 175, pp.66-74.</w:t>
      </w:r>
      <w:r>
        <w:t xml:space="preserve"> </w:t>
      </w:r>
    </w:p>
    <w:bookmarkEnd w:id="185"/>
    <w:bookmarkEnd w:id="186"/>
    <w:bookmarkStart w:id="187" w:name="list-of-contents-tables-and-figures"/>
    <w:p>
      <w:pPr>
        <w:pStyle w:val="Heading1"/>
      </w:pPr>
      <w:r>
        <w:t xml:space="preserve">List of contents, tables and figures</w:t>
      </w:r>
    </w:p>
    <w:p>
      <w:pPr>
        <w:pStyle w:val="FirstParagraph"/>
      </w:pPr>
    </w:p>
    <w:bookmarkEnd w:id="1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2" Target="media/rId182.png" /><Relationship Type="http://schemas.openxmlformats.org/officeDocument/2006/relationships/image" Id="rId177" Target="media/rId177.png" /><Relationship Type="http://schemas.openxmlformats.org/officeDocument/2006/relationships/image" Id="rId103" Target="media/rId103.pn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60" Target="media/rId160.pdf" /><Relationship Type="http://schemas.openxmlformats.org/officeDocument/2006/relationships/image" Id="rId124" Target="media/rId124.pdf"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8" Target="media/rId118.png" /><Relationship Type="http://schemas.openxmlformats.org/officeDocument/2006/relationships/image" Id="rId123" Target="media/rId123.pdf" /><Relationship Type="http://schemas.openxmlformats.org/officeDocument/2006/relationships/image" Id="rId119" Target="media/rId119.pdf" /><Relationship Type="http://schemas.openxmlformats.org/officeDocument/2006/relationships/image" Id="rId120" Target="media/rId120.pdf" /><Relationship Type="http://schemas.openxmlformats.org/officeDocument/2006/relationships/image" Id="rId116" Target="media/rId116.png" /><Relationship Type="http://schemas.openxmlformats.org/officeDocument/2006/relationships/image" Id="rId104" Target="media/rId104.pdf"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06" Target="media/rId106.pdf" /><Relationship Type="http://schemas.openxmlformats.org/officeDocument/2006/relationships/image" Id="rId109" Target="media/rId109.png" /><Relationship Type="http://schemas.openxmlformats.org/officeDocument/2006/relationships/image" Id="rId129" Target="media/rId129.pdf" /><Relationship Type="http://schemas.openxmlformats.org/officeDocument/2006/relationships/image" Id="rId112" Target="media/rId112.png" /><Relationship Type="http://schemas.openxmlformats.org/officeDocument/2006/relationships/image" Id="rId117" Target="media/rId117.pdf" /><Relationship Type="http://schemas.openxmlformats.org/officeDocument/2006/relationships/image" Id="rId108" Target="media/rId108.pdf" /><Relationship Type="http://schemas.openxmlformats.org/officeDocument/2006/relationships/image" Id="rId115" Target="media/rId115.pdf" /><Relationship Type="http://schemas.openxmlformats.org/officeDocument/2006/relationships/image" Id="rId126" Target="media/rId126.pdf" /><Relationship Type="http://schemas.openxmlformats.org/officeDocument/2006/relationships/image" Id="rId127" Target="media/rId127.pdf" /><Relationship Type="http://schemas.openxmlformats.org/officeDocument/2006/relationships/image" Id="rId125" Target="media/rId125.png" /><Relationship Type="http://schemas.openxmlformats.org/officeDocument/2006/relationships/image" Id="rId105" Target="media/rId105.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28" Target="media/rId128.pdf" /><Relationship Type="http://schemas.openxmlformats.org/officeDocument/2006/relationships/image" Id="rId130" Target="media/rId130.pdf" /><Relationship Type="http://schemas.openxmlformats.org/officeDocument/2006/relationships/image" Id="rId131" Target="media/rId131.pdf" /><Relationship Type="http://schemas.openxmlformats.org/officeDocument/2006/relationships/image" Id="rId181" Target="media/rId181.png" /><Relationship Type="http://schemas.openxmlformats.org/officeDocument/2006/relationships/image" Id="rId180" Target="media/rId180.png" /><Relationship Type="http://schemas.openxmlformats.org/officeDocument/2006/relationships/image" Id="rId145" Target="media/rId145.pdf" /><Relationship Type="http://schemas.openxmlformats.org/officeDocument/2006/relationships/image" Id="rId146" Target="media/rId146.pdf" /><Relationship Type="http://schemas.openxmlformats.org/officeDocument/2006/relationships/image" Id="rId144" Target="media/rId144.pdf" /><Relationship Type="http://schemas.openxmlformats.org/officeDocument/2006/relationships/image" Id="rId133" Target="media/rId133.pdf" /><Relationship Type="http://schemas.openxmlformats.org/officeDocument/2006/relationships/image" Id="rId148" Target="media/rId148.pdf" /><Relationship Type="http://schemas.openxmlformats.org/officeDocument/2006/relationships/image" Id="rId143" Target="media/rId143.pdf" /><Relationship Type="http://schemas.openxmlformats.org/officeDocument/2006/relationships/image" Id="rId134" Target="media/rId134.pdf" /><Relationship Type="http://schemas.openxmlformats.org/officeDocument/2006/relationships/image" Id="rId136" Target="media/rId136.pdf" /><Relationship Type="http://schemas.openxmlformats.org/officeDocument/2006/relationships/image" Id="rId142" Target="media/rId142.pdf" /><Relationship Type="http://schemas.openxmlformats.org/officeDocument/2006/relationships/image" Id="rId137" Target="media/rId137.pdf" /><Relationship Type="http://schemas.openxmlformats.org/officeDocument/2006/relationships/image" Id="rId141" Target="media/rId141.pdf" /><Relationship Type="http://schemas.openxmlformats.org/officeDocument/2006/relationships/image" Id="rId135" Target="media/rId135.pdf" /><Relationship Type="http://schemas.openxmlformats.org/officeDocument/2006/relationships/image" Id="rId132" Target="media/rId132.pdf" /><Relationship Type="http://schemas.openxmlformats.org/officeDocument/2006/relationships/image" Id="rId140" Target="media/rId140.pdf" /><Relationship Type="http://schemas.openxmlformats.org/officeDocument/2006/relationships/image" Id="rId139" Target="media/rId139.pdf" /><Relationship Type="http://schemas.openxmlformats.org/officeDocument/2006/relationships/image" Id="rId149" Target="media/rId149.pdf" /><Relationship Type="http://schemas.openxmlformats.org/officeDocument/2006/relationships/image" Id="rId138" Target="media/rId138.pdf" /><Relationship Type="http://schemas.openxmlformats.org/officeDocument/2006/relationships/image" Id="rId150" Target="media/rId150.pdf" /><Relationship Type="http://schemas.openxmlformats.org/officeDocument/2006/relationships/image" Id="rId152" Target="media/rId152.pdf" /><Relationship Type="http://schemas.openxmlformats.org/officeDocument/2006/relationships/image" Id="rId155" Target="media/rId155.pdf" /><Relationship Type="http://schemas.openxmlformats.org/officeDocument/2006/relationships/image" Id="rId156" Target="media/rId156.pdf" /><Relationship Type="http://schemas.openxmlformats.org/officeDocument/2006/relationships/image" Id="rId154" Target="media/rId154.pdf" /><Relationship Type="http://schemas.openxmlformats.org/officeDocument/2006/relationships/image" Id="rId147" Target="media/rId147.pdf" /><Relationship Type="http://schemas.openxmlformats.org/officeDocument/2006/relationships/image" Id="rId153" Target="media/rId153.pdf" /><Relationship Type="http://schemas.openxmlformats.org/officeDocument/2006/relationships/image" Id="rId151" Target="media/rId151.pdf" /><Relationship Type="http://schemas.openxmlformats.org/officeDocument/2006/relationships/image" Id="rId157" Target="media/rId157.pdf" /><Relationship Type="http://schemas.openxmlformats.org/officeDocument/2006/relationships/image" Id="rId158" Target="media/rId158.pdf" /><Relationship Type="http://schemas.openxmlformats.org/officeDocument/2006/relationships/image" Id="rId110" Target="media/rId110.pdf" /><Relationship Type="http://schemas.openxmlformats.org/officeDocument/2006/relationships/image" Id="rId159" Target="media/rId159.pdf" /><Relationship Type="http://schemas.openxmlformats.org/officeDocument/2006/relationships/image" Id="rId183" Target="media/rId183.pdf" /><Relationship Type="http://schemas.openxmlformats.org/officeDocument/2006/relationships/hyperlink" Id="rId84" Target="http://doi.org/10.1007/s12562-014-0723-0" TargetMode="External" /><Relationship Type="http://schemas.openxmlformats.org/officeDocument/2006/relationships/hyperlink" Id="rId96" Target="http://doi.org/10.1016/j.dsr2.2012.12.007" TargetMode="External" /><Relationship Type="http://schemas.openxmlformats.org/officeDocument/2006/relationships/hyperlink" Id="rId97" Target="http://doi.org/10.1016/j.dsr2.2013.03.030" TargetMode="External" /><Relationship Type="http://schemas.openxmlformats.org/officeDocument/2006/relationships/hyperlink" Id="rId85" Target="http://doi.org/10.1016/j.dsr2.2013.04.006" TargetMode="External" /><Relationship Type="http://schemas.openxmlformats.org/officeDocument/2006/relationships/hyperlink" Id="rId81" Target="http://doi.org/10.1016/j.dsr2.2015.02.001" TargetMode="External" /><Relationship Type="http://schemas.openxmlformats.org/officeDocument/2006/relationships/hyperlink" Id="rId82" Target="http://doi.org/10.1016/j.dsr2.2015.07.010" TargetMode="External" /><Relationship Type="http://schemas.openxmlformats.org/officeDocument/2006/relationships/hyperlink" Id="rId80" Target="http://doi.org/10.1016/j.dsr2.2015.10.009" TargetMode="External" /><Relationship Type="http://schemas.openxmlformats.org/officeDocument/2006/relationships/hyperlink" Id="rId100" Target="http://doi.org/10.1016/j.fishres.2013.10.002" TargetMode="External" /><Relationship Type="http://schemas.openxmlformats.org/officeDocument/2006/relationships/hyperlink" Id="rId93" Target="http://doi.org/10.1016/j.fishres.2013.11.001" TargetMode="External" /><Relationship Type="http://schemas.openxmlformats.org/officeDocument/2006/relationships/hyperlink" Id="rId94" Target="http://doi.org/10.1016/j.pocean.2014.06.004" TargetMode="External" /><Relationship Type="http://schemas.openxmlformats.org/officeDocument/2006/relationships/hyperlink" Id="rId99" Target="http://doi.org/10.1080/02755947.2014.944678" TargetMode="External" /><Relationship Type="http://schemas.openxmlformats.org/officeDocument/2006/relationships/hyperlink" Id="rId91" Target="http://doi.org/10.1093/icesjms/fsu055" TargetMode="External" /><Relationship Type="http://schemas.openxmlformats.org/officeDocument/2006/relationships/hyperlink" Id="rId98" Target="http://doi.org/10.1093/icesjms/fsv061" TargetMode="External" /><Relationship Type="http://schemas.openxmlformats.org/officeDocument/2006/relationships/hyperlink" Id="rId95" Target="http://doi.org/10.1111/nrm.12092" TargetMode="External" /><Relationship Type="http://schemas.openxmlformats.org/officeDocument/2006/relationships/hyperlink" Id="rId83" Target="http://doi.org/10.1201/b16009-4" TargetMode="External" /><Relationship Type="http://schemas.openxmlformats.org/officeDocument/2006/relationships/hyperlink" Id="rId79" Target="http://doi.org/10.3354/meps198215" TargetMode="External" /><Relationship Type="http://schemas.openxmlformats.org/officeDocument/2006/relationships/hyperlink" Id="rId88" Target="http://dx.doi.%20org/10.1093/icesjms/fsr036" TargetMode="External" /><Relationship Type="http://schemas.openxmlformats.org/officeDocument/2006/relationships/hyperlink" Id="rId92" Target="http://www.afsc.noaa.gov/Publications/AFSC-TM/NOAA-TM-AFSC-158.pdf" TargetMode="External" /><Relationship Type="http://schemas.openxmlformats.org/officeDocument/2006/relationships/hyperlink" Id="rId87" Target="http://www.afsc.noaa.gov/Publications/ProcRpt/%20PR2015-07.pdf" TargetMode="External" /><Relationship Type="http://schemas.openxmlformats.org/officeDocument/2006/relationships/hyperlink" Id="rId86" Target="http://www.afsc.noaa.gov/Publications/ProcRpt/PR2013-02.pdf" TargetMode="External" /><Relationship Type="http://schemas.openxmlformats.org/officeDocument/2006/relationships/hyperlink" Id="rId89" Target="http://www.afsc.noaa.gov/REFM/docs/2013/EBSpollock.pdf" TargetMode="External" /><Relationship Type="http://schemas.openxmlformats.org/officeDocument/2006/relationships/hyperlink" Id="rId90" Target="http://www.afsc.noaa.gov/REFM/docs/2016/EBSpollock.pdf" TargetMode="External" /><Relationship Type="http://schemas.openxmlformats.org/officeDocument/2006/relationships/hyperlink" Id="rId60" Target="https://apps-afsc.fisheries.noaa.gov/Plan_Team/2021/EBSPollock_params.pdf" TargetMode="External" /><Relationship Type="http://schemas.openxmlformats.org/officeDocument/2006/relationships/hyperlink" Id="rId20" Target="https://apps-afsc.fisheries.noaa.gov/refm/docs/2020/EBSmultispp.pdf" TargetMode="External" /><Relationship Type="http://schemas.openxmlformats.org/officeDocument/2006/relationships/hyperlink" Id="rId50" Target="https://archive.fisheries.noaa.gov/afsc/refm/stocks/plan_team/2020/EBSmultispp.pdf" TargetMode="External" /><Relationship Type="http://schemas.openxmlformats.org/officeDocument/2006/relationships/hyperlink" Id="rId169" Target="https://github.com/james-%20thorson/VAST/#description" TargetMode="External" /></Relationships>
</file>

<file path=word/_rels/footnotes.xml.rels><?xml version="1.0" encoding="UTF-8"?>
<Relationships xmlns="http://schemas.openxmlformats.org/package/2006/relationships"><Relationship Type="http://schemas.openxmlformats.org/officeDocument/2006/relationships/hyperlink" Id="rId84" Target="http://doi.org/10.1007/s12562-014-0723-0" TargetMode="External" /><Relationship Type="http://schemas.openxmlformats.org/officeDocument/2006/relationships/hyperlink" Id="rId96" Target="http://doi.org/10.1016/j.dsr2.2012.12.007" TargetMode="External" /><Relationship Type="http://schemas.openxmlformats.org/officeDocument/2006/relationships/hyperlink" Id="rId97" Target="http://doi.org/10.1016/j.dsr2.2013.03.030" TargetMode="External" /><Relationship Type="http://schemas.openxmlformats.org/officeDocument/2006/relationships/hyperlink" Id="rId85" Target="http://doi.org/10.1016/j.dsr2.2013.04.006" TargetMode="External" /><Relationship Type="http://schemas.openxmlformats.org/officeDocument/2006/relationships/hyperlink" Id="rId81" Target="http://doi.org/10.1016/j.dsr2.2015.02.001" TargetMode="External" /><Relationship Type="http://schemas.openxmlformats.org/officeDocument/2006/relationships/hyperlink" Id="rId82" Target="http://doi.org/10.1016/j.dsr2.2015.07.010" TargetMode="External" /><Relationship Type="http://schemas.openxmlformats.org/officeDocument/2006/relationships/hyperlink" Id="rId80" Target="http://doi.org/10.1016/j.dsr2.2015.10.009" TargetMode="External" /><Relationship Type="http://schemas.openxmlformats.org/officeDocument/2006/relationships/hyperlink" Id="rId100" Target="http://doi.org/10.1016/j.fishres.2013.10.002" TargetMode="External" /><Relationship Type="http://schemas.openxmlformats.org/officeDocument/2006/relationships/hyperlink" Id="rId93" Target="http://doi.org/10.1016/j.fishres.2013.11.001" TargetMode="External" /><Relationship Type="http://schemas.openxmlformats.org/officeDocument/2006/relationships/hyperlink" Id="rId94" Target="http://doi.org/10.1016/j.pocean.2014.06.004" TargetMode="External" /><Relationship Type="http://schemas.openxmlformats.org/officeDocument/2006/relationships/hyperlink" Id="rId99" Target="http://doi.org/10.1080/02755947.2014.944678" TargetMode="External" /><Relationship Type="http://schemas.openxmlformats.org/officeDocument/2006/relationships/hyperlink" Id="rId91" Target="http://doi.org/10.1093/icesjms/fsu055" TargetMode="External" /><Relationship Type="http://schemas.openxmlformats.org/officeDocument/2006/relationships/hyperlink" Id="rId98" Target="http://doi.org/10.1093/icesjms/fsv061" TargetMode="External" /><Relationship Type="http://schemas.openxmlformats.org/officeDocument/2006/relationships/hyperlink" Id="rId95" Target="http://doi.org/10.1111/nrm.12092" TargetMode="External" /><Relationship Type="http://schemas.openxmlformats.org/officeDocument/2006/relationships/hyperlink" Id="rId83" Target="http://doi.org/10.1201/b16009-4" TargetMode="External" /><Relationship Type="http://schemas.openxmlformats.org/officeDocument/2006/relationships/hyperlink" Id="rId79" Target="http://doi.org/10.3354/meps198215" TargetMode="External" /><Relationship Type="http://schemas.openxmlformats.org/officeDocument/2006/relationships/hyperlink" Id="rId88" Target="http://dx.doi.%20org/10.1093/icesjms/fsr036" TargetMode="External" /><Relationship Type="http://schemas.openxmlformats.org/officeDocument/2006/relationships/hyperlink" Id="rId92" Target="http://www.afsc.noaa.gov/Publications/AFSC-TM/NOAA-TM-AFSC-158.pdf" TargetMode="External" /><Relationship Type="http://schemas.openxmlformats.org/officeDocument/2006/relationships/hyperlink" Id="rId87" Target="http://www.afsc.noaa.gov/Publications/ProcRpt/%20PR2015-07.pdf" TargetMode="External" /><Relationship Type="http://schemas.openxmlformats.org/officeDocument/2006/relationships/hyperlink" Id="rId86" Target="http://www.afsc.noaa.gov/Publications/ProcRpt/PR2013-02.pdf" TargetMode="External" /><Relationship Type="http://schemas.openxmlformats.org/officeDocument/2006/relationships/hyperlink" Id="rId89" Target="http://www.afsc.noaa.gov/REFM/docs/2013/EBSpollock.pdf" TargetMode="External" /><Relationship Type="http://schemas.openxmlformats.org/officeDocument/2006/relationships/hyperlink" Id="rId90" Target="http://www.afsc.noaa.gov/REFM/docs/2016/EBSpollock.pdf" TargetMode="External" /><Relationship Type="http://schemas.openxmlformats.org/officeDocument/2006/relationships/hyperlink" Id="rId60" Target="https://apps-afsc.fisheries.noaa.gov/Plan_Team/2021/EBSPollock_params.pdf" TargetMode="External" /><Relationship Type="http://schemas.openxmlformats.org/officeDocument/2006/relationships/hyperlink" Id="rId20" Target="https://apps-afsc.fisheries.noaa.gov/refm/docs/2020/EBSmultispp.pdf" TargetMode="External" /><Relationship Type="http://schemas.openxmlformats.org/officeDocument/2006/relationships/hyperlink" Id="rId50" Target="https://archive.fisheries.noaa.gov/afsc/refm/stocks/plan_team/2020/EBSmultispp.pdf" TargetMode="External" /><Relationship Type="http://schemas.openxmlformats.org/officeDocument/2006/relationships/hyperlink" Id="rId169" Target="https://github.com/james-%20thorson/VAST/#descrip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Assessment of the Walleye Pollock Stock  in the Eastern Bering Sea</dc:title>
  <dc:creator/>
  <cp:keywords/>
  <dcterms:created xsi:type="dcterms:W3CDTF">2021-11-04T23:16:11Z</dcterms:created>
  <dcterms:modified xsi:type="dcterms:W3CDTF">2021-11-04T23:16:11Z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23:27 November 03, 2021</vt:lpwstr>
  </property>
  <property fmtid="{D5CDD505-2E9C-101B-9397-08002B2CF9AE}" pid="3" name="fontfamily">
    <vt:lpwstr>mathpazo</vt:lpwstr>
  </property>
  <property fmtid="{D5CDD505-2E9C-101B-9397-08002B2CF9AE}" pid="4" name="fontsize">
    <vt:lpwstr>11pt</vt:lpwstr>
  </property>
  <property fmtid="{D5CDD505-2E9C-101B-9397-08002B2CF9AE}" pid="5" name="geometry">
    <vt:lpwstr>margin=1in</vt:lpwstr>
  </property>
  <property fmtid="{D5CDD505-2E9C-101B-9397-08002B2CF9AE}" pid="6" name="header-includes">
    <vt:lpwstr/>
  </property>
  <property fmtid="{D5CDD505-2E9C-101B-9397-08002B2CF9AE}" pid="7" name="output">
    <vt:lpwstr/>
  </property>
</Properties>
</file>